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D4C579" w14:textId="4000DD3B" w:rsidR="00C47CC4" w:rsidRPr="00C47CC4" w:rsidRDefault="00295078" w:rsidP="00FC375A">
      <w:pPr>
        <w:pStyle w:val="Titolo2"/>
        <w:spacing w:before="0" w:after="400"/>
        <w:jc w:val="center"/>
        <w:rPr>
          <w:sz w:val="22"/>
          <w:szCs w:val="22"/>
        </w:rPr>
      </w:pPr>
      <w:r>
        <w:rPr>
          <w:sz w:val="28"/>
          <w:szCs w:val="28"/>
        </w:rPr>
        <w:t>I</w:t>
      </w:r>
      <w:r w:rsidR="00D1764E">
        <w:rPr>
          <w:sz w:val="28"/>
          <w:szCs w:val="28"/>
        </w:rPr>
        <w:t>l</w:t>
      </w:r>
      <w:r>
        <w:rPr>
          <w:sz w:val="28"/>
          <w:szCs w:val="28"/>
        </w:rPr>
        <w:t xml:space="preserve"> concilio di Trento</w:t>
      </w:r>
      <w:r w:rsidR="00FC375A">
        <w:rPr>
          <w:sz w:val="28"/>
          <w:szCs w:val="28"/>
        </w:rPr>
        <w:t xml:space="preserve"> e la teologia postridentina</w:t>
      </w:r>
    </w:p>
    <w:p w14:paraId="04C97111" w14:textId="5F9C451A" w:rsidR="00CF3814" w:rsidRDefault="00EF4994" w:rsidP="00D1764E">
      <w:pPr>
        <w:pStyle w:val="Titolo2"/>
        <w:numPr>
          <w:ilvl w:val="0"/>
          <w:numId w:val="4"/>
        </w:numPr>
        <w:rPr>
          <w:smallCaps/>
        </w:rPr>
      </w:pPr>
      <w:r>
        <w:rPr>
          <w:smallCaps/>
        </w:rPr>
        <w:t xml:space="preserve">Il </w:t>
      </w:r>
      <w:r>
        <w:rPr>
          <w:i/>
          <w:iCs/>
          <w:smallCaps/>
        </w:rPr>
        <w:t>Decretum de sacramentis</w:t>
      </w:r>
      <w:r>
        <w:rPr>
          <w:smallCaps/>
        </w:rPr>
        <w:t>, sessione VII (3 marzo 1547)</w:t>
      </w:r>
    </w:p>
    <w:p w14:paraId="73EB6C5C" w14:textId="0E722C11" w:rsidR="003C5FE9" w:rsidRPr="003C5FE9" w:rsidRDefault="003C5FE9" w:rsidP="003C5FE9">
      <w:pPr>
        <w:pStyle w:val="Citazione"/>
        <w:rPr>
          <w:sz w:val="22"/>
          <w:szCs w:val="22"/>
        </w:rPr>
      </w:pPr>
      <w:r>
        <w:rPr>
          <w:sz w:val="22"/>
          <w:szCs w:val="22"/>
        </w:rPr>
        <w:t xml:space="preserve">Can. 1 </w:t>
      </w:r>
      <w:r w:rsidRPr="003C5FE9">
        <w:rPr>
          <w:sz w:val="22"/>
          <w:szCs w:val="22"/>
        </w:rPr>
        <w:t>Se qualcuno afferma che i sacramenti della nuova legge non sono stati tutti istituiti da NSGC, o che sono più o meno di sette, e cioè: il battesimo, la confermazione, l’eucaristia, la penitenza, l’estrema unzione, l’ordine e il matrimonio, o anche che qualcuno di essi non è veramente e propriamente sacramento: sia anatema</w:t>
      </w:r>
      <w:r>
        <w:rPr>
          <w:sz w:val="22"/>
          <w:szCs w:val="22"/>
        </w:rPr>
        <w:t xml:space="preserve"> (DH 1601)</w:t>
      </w:r>
      <w:r w:rsidRPr="003C5FE9">
        <w:rPr>
          <w:sz w:val="22"/>
          <w:szCs w:val="22"/>
        </w:rPr>
        <w:t>.</w:t>
      </w:r>
    </w:p>
    <w:p w14:paraId="6932B396" w14:textId="205F5B2A" w:rsidR="00BC3E71" w:rsidRDefault="003B2F99" w:rsidP="003B2F99">
      <w:pPr>
        <w:pStyle w:val="Citazione"/>
        <w:rPr>
          <w:sz w:val="22"/>
          <w:szCs w:val="22"/>
        </w:rPr>
      </w:pPr>
      <w:r>
        <w:rPr>
          <w:sz w:val="22"/>
          <w:szCs w:val="22"/>
        </w:rPr>
        <w:t>Can. 6. Se qualcuno afferma che i sacramenti della nuova legge non contengono la grazia che significano, o che non conferiscono questa grazia a quelli che non frappongono ostacolo (</w:t>
      </w:r>
      <w:r>
        <w:rPr>
          <w:i/>
          <w:iCs/>
          <w:sz w:val="22"/>
          <w:szCs w:val="22"/>
        </w:rPr>
        <w:t>non ponentibus obicem</w:t>
      </w:r>
      <w:r>
        <w:rPr>
          <w:sz w:val="22"/>
          <w:szCs w:val="22"/>
        </w:rPr>
        <w:t>), come se fossero solo segni esteriori della grazia o della giustizia già ricevuta mediante la fede, e semplici note distintive dell’essere cristiano, per cui gli uomini distinguono i fedeli dagli infedeli: sia anatema</w:t>
      </w:r>
      <w:r w:rsidR="003C5FE9">
        <w:rPr>
          <w:sz w:val="22"/>
          <w:szCs w:val="22"/>
        </w:rPr>
        <w:t xml:space="preserve"> (DH 1606)</w:t>
      </w:r>
      <w:r>
        <w:rPr>
          <w:sz w:val="22"/>
          <w:szCs w:val="22"/>
        </w:rPr>
        <w:t>.</w:t>
      </w:r>
    </w:p>
    <w:p w14:paraId="13304B2D" w14:textId="619773D0" w:rsidR="003B2F99" w:rsidRDefault="003B2F99" w:rsidP="003B2F99">
      <w:pPr>
        <w:pStyle w:val="Citazione"/>
        <w:rPr>
          <w:sz w:val="22"/>
          <w:szCs w:val="22"/>
        </w:rPr>
      </w:pPr>
      <w:r>
        <w:rPr>
          <w:sz w:val="22"/>
          <w:szCs w:val="22"/>
        </w:rPr>
        <w:t xml:space="preserve">Can. 8. Se qualcuno afferma che con i sacramenti della nuova legge la grazia non viene conferita </w:t>
      </w:r>
      <w:r>
        <w:rPr>
          <w:i/>
          <w:iCs/>
          <w:sz w:val="22"/>
          <w:szCs w:val="22"/>
        </w:rPr>
        <w:t>ex opere operato</w:t>
      </w:r>
      <w:r>
        <w:rPr>
          <w:sz w:val="22"/>
          <w:szCs w:val="22"/>
        </w:rPr>
        <w:t>, ma che è sufficiente la sola fede nella divina promessa per ottenere la grazia: sia anatema</w:t>
      </w:r>
      <w:r w:rsidR="003C5FE9">
        <w:rPr>
          <w:sz w:val="22"/>
          <w:szCs w:val="22"/>
        </w:rPr>
        <w:t xml:space="preserve"> (DH 1608)</w:t>
      </w:r>
      <w:r>
        <w:rPr>
          <w:sz w:val="22"/>
          <w:szCs w:val="22"/>
        </w:rPr>
        <w:t>.</w:t>
      </w:r>
    </w:p>
    <w:p w14:paraId="4E169AB8" w14:textId="77777777" w:rsidR="00D1764E" w:rsidRDefault="00D1764E" w:rsidP="00D1764E">
      <w:pPr>
        <w:pStyle w:val="Corpotesto"/>
      </w:pPr>
    </w:p>
    <w:p w14:paraId="5D74BB13" w14:textId="106BA4F3" w:rsidR="00D1764E" w:rsidRDefault="00D1764E" w:rsidP="005979A8">
      <w:pPr>
        <w:pStyle w:val="Corpotesto"/>
        <w:numPr>
          <w:ilvl w:val="0"/>
          <w:numId w:val="4"/>
        </w:numPr>
        <w:spacing w:after="200"/>
        <w:ind w:left="714" w:hanging="357"/>
        <w:rPr>
          <w:b/>
          <w:bCs/>
          <w:smallCaps/>
        </w:rPr>
      </w:pPr>
      <w:r w:rsidRPr="00D1764E">
        <w:rPr>
          <w:b/>
          <w:bCs/>
          <w:smallCaps/>
        </w:rPr>
        <w:t>Il Catech</w:t>
      </w:r>
      <w:r w:rsidR="0016253A">
        <w:rPr>
          <w:b/>
          <w:bCs/>
          <w:smallCaps/>
        </w:rPr>
        <w:t>i</w:t>
      </w:r>
      <w:r w:rsidRPr="00D1764E">
        <w:rPr>
          <w:b/>
          <w:bCs/>
          <w:smallCaps/>
        </w:rPr>
        <w:t>smo Romano (1566)</w:t>
      </w:r>
    </w:p>
    <w:p w14:paraId="0F09578C" w14:textId="13ACE3B1" w:rsidR="005B6EDA" w:rsidRPr="005B6EDA" w:rsidRDefault="005979A8" w:rsidP="005B6EDA">
      <w:pPr>
        <w:pStyle w:val="Citazione"/>
        <w:spacing w:after="80"/>
        <w:rPr>
          <w:i/>
          <w:iCs/>
          <w:sz w:val="22"/>
          <w:szCs w:val="22"/>
        </w:rPr>
      </w:pPr>
      <w:r>
        <w:rPr>
          <w:sz w:val="22"/>
          <w:szCs w:val="22"/>
        </w:rPr>
        <w:t>§ 151.</w:t>
      </w:r>
      <w:r w:rsidR="005B6EDA">
        <w:rPr>
          <w:sz w:val="22"/>
          <w:szCs w:val="22"/>
        </w:rPr>
        <w:tab/>
      </w:r>
      <w:r w:rsidR="005B6EDA">
        <w:rPr>
          <w:i/>
          <w:iCs/>
          <w:sz w:val="22"/>
          <w:szCs w:val="22"/>
        </w:rPr>
        <w:t>Il sacramento è un «segno»</w:t>
      </w:r>
    </w:p>
    <w:p w14:paraId="3FAB3CF6" w14:textId="74705B77" w:rsidR="003C5FE9" w:rsidRDefault="005979A8" w:rsidP="005979A8">
      <w:pPr>
        <w:pStyle w:val="Citazione"/>
        <w:rPr>
          <w:sz w:val="22"/>
          <w:szCs w:val="22"/>
        </w:rPr>
      </w:pPr>
      <w:r>
        <w:rPr>
          <w:sz w:val="22"/>
          <w:szCs w:val="22"/>
        </w:rPr>
        <w:t>«Segno è tutto ciò che, oltre all’oggetto che offre ai sensi, ci consente di venire a conoscenza anche di un’altra cosa. Così, ad esempio, dall’orma impressa sul terreno deduciamo il passaggio di qualcuno che ha lasciato quell’orma» (</w:t>
      </w:r>
      <w:r>
        <w:rPr>
          <w:smallCaps/>
          <w:sz w:val="22"/>
          <w:szCs w:val="22"/>
        </w:rPr>
        <w:t xml:space="preserve">Agostino, </w:t>
      </w:r>
      <w:r>
        <w:rPr>
          <w:i/>
          <w:iCs/>
          <w:sz w:val="22"/>
          <w:szCs w:val="22"/>
        </w:rPr>
        <w:t>De doctrina christiana</w:t>
      </w:r>
      <w:r>
        <w:rPr>
          <w:sz w:val="22"/>
          <w:szCs w:val="22"/>
        </w:rPr>
        <w:t>, 2,1).</w:t>
      </w:r>
    </w:p>
    <w:p w14:paraId="4AB85335" w14:textId="6A623191" w:rsidR="005B6EDA" w:rsidRPr="0016253A" w:rsidRDefault="005B6EDA" w:rsidP="0016253A">
      <w:pPr>
        <w:pStyle w:val="Citazione"/>
        <w:spacing w:after="80"/>
        <w:rPr>
          <w:i/>
          <w:iCs/>
          <w:sz w:val="22"/>
          <w:szCs w:val="22"/>
        </w:rPr>
      </w:pPr>
      <w:r>
        <w:rPr>
          <w:sz w:val="22"/>
          <w:szCs w:val="22"/>
        </w:rPr>
        <w:t>§ 152.</w:t>
      </w:r>
      <w:r>
        <w:rPr>
          <w:sz w:val="22"/>
          <w:szCs w:val="22"/>
        </w:rPr>
        <w:tab/>
      </w:r>
      <w:r w:rsidR="0016253A">
        <w:rPr>
          <w:i/>
          <w:iCs/>
          <w:sz w:val="22"/>
          <w:szCs w:val="22"/>
        </w:rPr>
        <w:t>Perché il sacramento si dice «segno»</w:t>
      </w:r>
    </w:p>
    <w:p w14:paraId="02CD6AA9" w14:textId="641564B1" w:rsidR="005979A8" w:rsidRDefault="005B6EDA" w:rsidP="005979A8">
      <w:pPr>
        <w:pStyle w:val="Citazione"/>
        <w:rPr>
          <w:sz w:val="22"/>
          <w:szCs w:val="22"/>
        </w:rPr>
      </w:pPr>
      <w:r>
        <w:rPr>
          <w:sz w:val="22"/>
          <w:szCs w:val="22"/>
        </w:rPr>
        <w:t>Il sacramento appartiene appunto a questa categoria di cose istituite per significarne altre. Esso infatti rappresent</w:t>
      </w:r>
      <w:r w:rsidR="0016253A">
        <w:rPr>
          <w:sz w:val="22"/>
          <w:szCs w:val="22"/>
        </w:rPr>
        <w:t>a</w:t>
      </w:r>
      <w:r>
        <w:rPr>
          <w:sz w:val="22"/>
          <w:szCs w:val="22"/>
        </w:rPr>
        <w:t>, per mezzo di un’immagine e di una cosa sensibile, quel che Dio opera, con la sua invisibile potenza, nelle anime. Prendiamo ad esempio il Battesimo. L’abluzione esterna dell’acqua, accompagnata dalla formula prescritta, sta a significare che lo Spirito Santo cancella ogni macchia di peccato, ogni bruttura interiore e l’adorna del prezioso dono della giustizia soprannaturale. Al tempo stesso tale abluzione del corpo, come si spiegherà a suo luogo, produce nell’anima quello che significa.</w:t>
      </w:r>
    </w:p>
    <w:p w14:paraId="5864E9C7" w14:textId="36754EFB" w:rsidR="0016253A" w:rsidRDefault="0016253A" w:rsidP="0016253A">
      <w:pPr>
        <w:pStyle w:val="Citazione"/>
        <w:spacing w:after="80"/>
        <w:rPr>
          <w:i/>
          <w:iCs/>
          <w:sz w:val="22"/>
          <w:szCs w:val="22"/>
        </w:rPr>
      </w:pPr>
      <w:r>
        <w:rPr>
          <w:sz w:val="22"/>
          <w:szCs w:val="22"/>
        </w:rPr>
        <w:t>§ 153.</w:t>
      </w:r>
      <w:r>
        <w:rPr>
          <w:sz w:val="22"/>
          <w:szCs w:val="22"/>
        </w:rPr>
        <w:tab/>
      </w:r>
      <w:r>
        <w:rPr>
          <w:i/>
          <w:iCs/>
          <w:sz w:val="22"/>
          <w:szCs w:val="22"/>
        </w:rPr>
        <w:t>Il sacramento è segno stabilito da Dio</w:t>
      </w:r>
    </w:p>
    <w:p w14:paraId="0A162156" w14:textId="79A9D1B9" w:rsidR="0016253A" w:rsidRDefault="0016253A" w:rsidP="0016253A">
      <w:pPr>
        <w:pStyle w:val="Citazione"/>
        <w:rPr>
          <w:sz w:val="22"/>
          <w:szCs w:val="22"/>
        </w:rPr>
      </w:pPr>
      <w:r>
        <w:rPr>
          <w:sz w:val="22"/>
          <w:szCs w:val="22"/>
        </w:rPr>
        <w:t>I sacramenti del cristianesimo […] sono segni di istituzione divina e non di convenzione umana. Essi veramente producono le realtà spirituali significate.</w:t>
      </w:r>
    </w:p>
    <w:p w14:paraId="0153EEDB" w14:textId="0314FAEE" w:rsidR="0016253A" w:rsidRDefault="0016253A" w:rsidP="0016253A">
      <w:pPr>
        <w:pStyle w:val="Citazione"/>
        <w:spacing w:after="80"/>
        <w:rPr>
          <w:i/>
          <w:iCs/>
          <w:sz w:val="22"/>
          <w:szCs w:val="22"/>
        </w:rPr>
      </w:pPr>
      <w:r>
        <w:rPr>
          <w:sz w:val="22"/>
          <w:szCs w:val="22"/>
        </w:rPr>
        <w:t>§ 154.</w:t>
      </w:r>
      <w:r>
        <w:rPr>
          <w:sz w:val="22"/>
          <w:szCs w:val="22"/>
        </w:rPr>
        <w:tab/>
      </w:r>
      <w:r>
        <w:rPr>
          <w:i/>
          <w:iCs/>
          <w:sz w:val="22"/>
          <w:szCs w:val="22"/>
        </w:rPr>
        <w:t>Differenza tra i sacramenti e gli altri segni sacri</w:t>
      </w:r>
    </w:p>
    <w:p w14:paraId="1492BEC8" w14:textId="43B03FDB" w:rsidR="0016253A" w:rsidRDefault="0016253A" w:rsidP="0016253A">
      <w:pPr>
        <w:pStyle w:val="Citazione"/>
        <w:rPr>
          <w:sz w:val="22"/>
          <w:szCs w:val="22"/>
        </w:rPr>
      </w:pPr>
      <w:r>
        <w:rPr>
          <w:sz w:val="22"/>
          <w:szCs w:val="22"/>
        </w:rPr>
        <w:t xml:space="preserve">La definizione esatta di sacramento sarà dunque questa: un segno sensibile che per istituzione divina non solo simboleggia, ma effettivamente produce la santità e la giustizia soprannaturale. Ne segue che le immagini dei santi, le croci e simili sono esse pure dei segni sacri, ma in senso ben diverso dai </w:t>
      </w:r>
      <w:r>
        <w:rPr>
          <w:sz w:val="22"/>
          <w:szCs w:val="22"/>
        </w:rPr>
        <w:lastRenderedPageBreak/>
        <w:t>sacramenti. Tutti i sacramenti, infatti, oltre al simbolismo, hanno la divina efficacia dello Spirito Santo che produce nell’anima la grazia; le immagini, le croci o gli altri segni del genere non hanno invece nulla di questa interiore e divina efficacia.</w:t>
      </w:r>
    </w:p>
    <w:p w14:paraId="0EBEC734" w14:textId="4148E499" w:rsidR="00C20F12" w:rsidRDefault="00C20F12" w:rsidP="00C20F12">
      <w:pPr>
        <w:pStyle w:val="Citazione"/>
        <w:spacing w:after="80"/>
        <w:rPr>
          <w:i/>
          <w:iCs/>
          <w:sz w:val="22"/>
          <w:szCs w:val="22"/>
        </w:rPr>
      </w:pPr>
      <w:r>
        <w:rPr>
          <w:sz w:val="22"/>
          <w:szCs w:val="22"/>
        </w:rPr>
        <w:t>§ 157.</w:t>
      </w:r>
      <w:r>
        <w:rPr>
          <w:sz w:val="22"/>
          <w:szCs w:val="22"/>
        </w:rPr>
        <w:tab/>
      </w:r>
      <w:r>
        <w:rPr>
          <w:i/>
          <w:iCs/>
          <w:sz w:val="22"/>
          <w:szCs w:val="22"/>
        </w:rPr>
        <w:t>Materia e forma</w:t>
      </w:r>
    </w:p>
    <w:p w14:paraId="744F5A40" w14:textId="1A4D9743" w:rsidR="00C20F12" w:rsidRDefault="00C20F12" w:rsidP="00C20F12">
      <w:pPr>
        <w:pStyle w:val="Citazione"/>
        <w:rPr>
          <w:sz w:val="22"/>
          <w:szCs w:val="22"/>
        </w:rPr>
      </w:pPr>
      <w:r>
        <w:rPr>
          <w:sz w:val="22"/>
          <w:szCs w:val="22"/>
        </w:rPr>
        <w:t xml:space="preserve">L’elemento sensibile di cui si parla nella definizione di sacramento è differente per ciascuno di essi e in ognuno si </w:t>
      </w:r>
      <w:r w:rsidR="000B0EDA">
        <w:rPr>
          <w:sz w:val="22"/>
          <w:szCs w:val="22"/>
        </w:rPr>
        <w:t>presenta sotto due aspetti diversi</w:t>
      </w:r>
      <w:r w:rsidR="009B7036">
        <w:rPr>
          <w:sz w:val="22"/>
          <w:szCs w:val="22"/>
        </w:rPr>
        <w:t xml:space="preserve">: la </w:t>
      </w:r>
      <w:r w:rsidR="009B7036">
        <w:rPr>
          <w:i/>
          <w:iCs/>
          <w:sz w:val="22"/>
          <w:szCs w:val="22"/>
        </w:rPr>
        <w:t>materia</w:t>
      </w:r>
      <w:r w:rsidR="009B7036">
        <w:rPr>
          <w:sz w:val="22"/>
          <w:szCs w:val="22"/>
        </w:rPr>
        <w:t xml:space="preserve"> attraverso la quale il sacramento viene amministrato e la </w:t>
      </w:r>
      <w:r w:rsidR="009B7036">
        <w:rPr>
          <w:i/>
          <w:iCs/>
          <w:sz w:val="22"/>
          <w:szCs w:val="22"/>
        </w:rPr>
        <w:t>forma</w:t>
      </w:r>
      <w:r w:rsidR="009B7036">
        <w:rPr>
          <w:sz w:val="22"/>
          <w:szCs w:val="22"/>
        </w:rPr>
        <w:t>, ossia le parole che l’accompagnano. Dice sant’Agostino: «La parola si unisce all’elemento materiale e si forma il sacramento» (</w:t>
      </w:r>
      <w:r w:rsidR="009B7036">
        <w:rPr>
          <w:i/>
          <w:iCs/>
          <w:sz w:val="22"/>
          <w:szCs w:val="22"/>
        </w:rPr>
        <w:t>In Ioannis Evangelium tractatus</w:t>
      </w:r>
      <w:r w:rsidR="009B7036">
        <w:rPr>
          <w:sz w:val="22"/>
          <w:szCs w:val="22"/>
        </w:rPr>
        <w:t>, 80,3).</w:t>
      </w:r>
    </w:p>
    <w:p w14:paraId="6ABDFD47" w14:textId="0269C443" w:rsidR="009B7036" w:rsidRDefault="009B7036" w:rsidP="009B7036">
      <w:pPr>
        <w:pStyle w:val="Citazione"/>
        <w:spacing w:after="80"/>
        <w:rPr>
          <w:i/>
          <w:iCs/>
          <w:sz w:val="22"/>
          <w:szCs w:val="22"/>
        </w:rPr>
      </w:pPr>
      <w:r w:rsidRPr="009B7036">
        <w:rPr>
          <w:sz w:val="22"/>
          <w:szCs w:val="22"/>
        </w:rPr>
        <w:t>§ 158.</w:t>
      </w:r>
      <w:r w:rsidRPr="009B7036">
        <w:rPr>
          <w:sz w:val="22"/>
          <w:szCs w:val="22"/>
        </w:rPr>
        <w:tab/>
      </w:r>
      <w:r w:rsidRPr="009B7036">
        <w:rPr>
          <w:i/>
          <w:iCs/>
          <w:sz w:val="22"/>
          <w:szCs w:val="22"/>
        </w:rPr>
        <w:t>Le cerimonie</w:t>
      </w:r>
    </w:p>
    <w:p w14:paraId="20E7B6BC" w14:textId="72451981" w:rsidR="009B7036" w:rsidRDefault="009B7036" w:rsidP="009B7036">
      <w:pPr>
        <w:pStyle w:val="Citazione"/>
        <w:rPr>
          <w:sz w:val="22"/>
          <w:szCs w:val="22"/>
        </w:rPr>
      </w:pPr>
      <w:r>
        <w:rPr>
          <w:sz w:val="22"/>
          <w:szCs w:val="22"/>
        </w:rPr>
        <w:t>Alla materia e alla forma vanno unite nell’amministrazione dei sacramenti le cerimonie che, tranne il caso di necessità, non si possono mai omettere senza peccato; tuttavia, anche se c’è stata omissione, gli effetti del sacramento non vengono annullati. Esse infatti non appartengono alla sua essenza.</w:t>
      </w:r>
    </w:p>
    <w:p w14:paraId="093C4CE9" w14:textId="77777777" w:rsidR="005E2251" w:rsidRDefault="005E2251" w:rsidP="005E2251">
      <w:pPr>
        <w:pStyle w:val="Corpotesto"/>
      </w:pPr>
    </w:p>
    <w:p w14:paraId="058A85D5" w14:textId="26B22CC4" w:rsidR="005E2251" w:rsidRPr="005E2251" w:rsidRDefault="005E2251" w:rsidP="009D4B6A">
      <w:pPr>
        <w:pStyle w:val="Corpotesto"/>
        <w:numPr>
          <w:ilvl w:val="0"/>
          <w:numId w:val="4"/>
        </w:numPr>
        <w:spacing w:after="400"/>
        <w:ind w:left="714" w:hanging="357"/>
        <w:rPr>
          <w:b/>
          <w:bCs/>
          <w:smallCaps/>
        </w:rPr>
      </w:pPr>
      <w:r>
        <w:rPr>
          <w:b/>
          <w:bCs/>
          <w:smallCaps/>
        </w:rPr>
        <w:t>La teologia postridentina e manualistica</w:t>
      </w:r>
    </w:p>
    <w:p w14:paraId="2211234E" w14:textId="5FE1E83D" w:rsidR="009B7036" w:rsidRPr="009D4B6A" w:rsidRDefault="005E2251" w:rsidP="005E2251">
      <w:pPr>
        <w:pStyle w:val="Corpotesto"/>
        <w:numPr>
          <w:ilvl w:val="1"/>
          <w:numId w:val="4"/>
        </w:numPr>
        <w:rPr>
          <w:b/>
          <w:bCs/>
        </w:rPr>
      </w:pPr>
      <w:r>
        <w:t xml:space="preserve"> </w:t>
      </w:r>
      <w:r w:rsidR="009D4B6A">
        <w:t xml:space="preserve">    </w:t>
      </w:r>
      <w:r w:rsidRPr="009D4B6A">
        <w:rPr>
          <w:b/>
          <w:bCs/>
        </w:rPr>
        <w:t>La scienza liturgica</w:t>
      </w:r>
    </w:p>
    <w:p w14:paraId="7B273243" w14:textId="77777777" w:rsidR="009D4B6A" w:rsidRDefault="009D4B6A" w:rsidP="009D4B6A">
      <w:pPr>
        <w:pStyle w:val="Corpotesto"/>
        <w:ind w:left="708"/>
      </w:pPr>
    </w:p>
    <w:p w14:paraId="4D678D59" w14:textId="68DF76EA" w:rsidR="009D4B6A" w:rsidRDefault="009D4B6A" w:rsidP="009D4B6A">
      <w:pPr>
        <w:pStyle w:val="Corpotesto"/>
        <w:numPr>
          <w:ilvl w:val="1"/>
          <w:numId w:val="4"/>
        </w:numPr>
        <w:rPr>
          <w:b/>
          <w:bCs/>
        </w:rPr>
      </w:pPr>
      <w:r>
        <w:t xml:space="preserve">     </w:t>
      </w:r>
      <w:r w:rsidRPr="009D4B6A">
        <w:rPr>
          <w:b/>
          <w:bCs/>
        </w:rPr>
        <w:t>La teologia dogmatica</w:t>
      </w:r>
    </w:p>
    <w:p w14:paraId="4411F48C" w14:textId="77777777" w:rsidR="009D4B6A" w:rsidRDefault="009D4B6A" w:rsidP="009D4B6A">
      <w:pPr>
        <w:pStyle w:val="Paragrafoelenco"/>
        <w:rPr>
          <w:b/>
          <w:bCs/>
        </w:rPr>
      </w:pPr>
    </w:p>
    <w:p w14:paraId="7518661A" w14:textId="057FE4FB" w:rsidR="009D4B6A" w:rsidRPr="009D4B6A" w:rsidRDefault="009D4B6A" w:rsidP="009D4B6A">
      <w:pPr>
        <w:pStyle w:val="Corpotesto"/>
        <w:numPr>
          <w:ilvl w:val="0"/>
          <w:numId w:val="5"/>
        </w:numPr>
        <w:rPr>
          <w:b/>
          <w:bCs/>
        </w:rPr>
      </w:pPr>
      <w:r>
        <w:t>L’istituzione</w:t>
      </w:r>
      <w:r>
        <w:tab/>
      </w:r>
      <w:r>
        <w:tab/>
        <w:t>Istituzione mediata</w:t>
      </w:r>
    </w:p>
    <w:p w14:paraId="12424CC3" w14:textId="37AA849C" w:rsidR="009D4B6A" w:rsidRDefault="009D4B6A" w:rsidP="009D4B6A">
      <w:pPr>
        <w:pStyle w:val="Corpotesto"/>
        <w:ind w:left="3540"/>
      </w:pPr>
      <w:r>
        <w:t>Istituzione immediata</w:t>
      </w:r>
    </w:p>
    <w:p w14:paraId="68C0115A" w14:textId="3430741C" w:rsidR="009D4B6A" w:rsidRDefault="009D4B6A" w:rsidP="009D4B6A">
      <w:pPr>
        <w:pStyle w:val="Corpotesto"/>
        <w:ind w:left="3540"/>
        <w:rPr>
          <w:i/>
          <w:iCs/>
        </w:rPr>
      </w:pPr>
      <w:r>
        <w:tab/>
      </w:r>
      <w:r>
        <w:rPr>
          <w:i/>
          <w:iCs/>
        </w:rPr>
        <w:t>In specie</w:t>
      </w:r>
    </w:p>
    <w:p w14:paraId="4079DA02" w14:textId="49B35169" w:rsidR="009D4B6A" w:rsidRDefault="009D4B6A" w:rsidP="009D4B6A">
      <w:pPr>
        <w:pStyle w:val="Corpotesto"/>
        <w:ind w:left="3540"/>
        <w:rPr>
          <w:i/>
          <w:iCs/>
        </w:rPr>
      </w:pPr>
      <w:r>
        <w:rPr>
          <w:i/>
          <w:iCs/>
        </w:rPr>
        <w:tab/>
        <w:t>In genere</w:t>
      </w:r>
    </w:p>
    <w:p w14:paraId="77662887" w14:textId="77777777" w:rsidR="009D4B6A" w:rsidRDefault="009D4B6A" w:rsidP="009D4B6A">
      <w:pPr>
        <w:pStyle w:val="Corpotesto"/>
        <w:ind w:left="3540"/>
      </w:pPr>
    </w:p>
    <w:p w14:paraId="750FA3AD" w14:textId="739B86F5" w:rsidR="009D4B6A" w:rsidRPr="009D4B6A" w:rsidRDefault="009D4B6A" w:rsidP="009D4B6A">
      <w:pPr>
        <w:pStyle w:val="Corpotesto"/>
        <w:numPr>
          <w:ilvl w:val="0"/>
          <w:numId w:val="5"/>
        </w:numPr>
        <w:rPr>
          <w:b/>
          <w:bCs/>
        </w:rPr>
      </w:pPr>
      <w:r>
        <w:t>L’efficacia</w:t>
      </w:r>
      <w:r>
        <w:tab/>
      </w:r>
      <w:r>
        <w:tab/>
        <w:t>Causalità fisico-perfettiva</w:t>
      </w:r>
    </w:p>
    <w:p w14:paraId="6CCEA5CA" w14:textId="50AF7AD6" w:rsidR="009D4B6A" w:rsidRDefault="009D4B6A" w:rsidP="009D4B6A">
      <w:pPr>
        <w:pStyle w:val="Corpotesto"/>
        <w:ind w:left="3540"/>
      </w:pPr>
      <w:r>
        <w:t>Causalità morale</w:t>
      </w:r>
    </w:p>
    <w:p w14:paraId="1323A3D0" w14:textId="35A3CF06" w:rsidR="009D4B6A" w:rsidRPr="009D4B6A" w:rsidRDefault="009D4B6A" w:rsidP="009D4B6A">
      <w:pPr>
        <w:pStyle w:val="Corpotesto"/>
        <w:ind w:left="3540"/>
        <w:rPr>
          <w:b/>
          <w:bCs/>
        </w:rPr>
      </w:pPr>
      <w:r>
        <w:t>Causalità dispositivo-intenzionale</w:t>
      </w:r>
    </w:p>
    <w:sectPr w:rsidR="009D4B6A" w:rsidRPr="009D4B6A" w:rsidSect="002825A7">
      <w:footerReference w:type="even" r:id="rId8"/>
      <w:footerReference w:type="default" r:id="rId9"/>
      <w:footerReference w:type="first" r:id="rId10"/>
      <w:pgSz w:w="11907" w:h="16840"/>
      <w:pgMar w:top="1701" w:right="1418" w:bottom="1985" w:left="1418" w:header="1134" w:footer="130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7D5D8B5" w14:textId="77777777" w:rsidR="00C95AF8" w:rsidRDefault="00C95AF8" w:rsidP="003B3B80">
      <w:r>
        <w:separator/>
      </w:r>
    </w:p>
  </w:endnote>
  <w:endnote w:type="continuationSeparator" w:id="0">
    <w:p w14:paraId="683CB789" w14:textId="77777777" w:rsidR="00C95AF8" w:rsidRDefault="00C95AF8" w:rsidP="003B3B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MinionPro-Medium">
    <w:altName w:val="DokChampa"/>
    <w:panose1 w:val="00000000000000000000"/>
    <w:charset w:val="4D"/>
    <w:family w:val="auto"/>
    <w:notTrueType/>
    <w:pitch w:val="default"/>
    <w:sig w:usb0="03000000" w:usb1="00000000" w:usb2="00000000" w:usb3="00000000" w:csb0="00000001" w:csb1="00000000"/>
  </w:font>
  <w:font w:name="MinionPro-MediumIt">
    <w:altName w:val="DokChampa"/>
    <w:panose1 w:val="00000000000000000000"/>
    <w:charset w:val="4D"/>
    <w:family w:val="auto"/>
    <w:notTrueType/>
    <w:pitch w:val="default"/>
    <w:sig w:usb0="03000000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045E00" w14:textId="1BF93DDE" w:rsidR="00396847" w:rsidRDefault="00BA00DA">
    <w:pPr>
      <w:pStyle w:val="Pidipagina"/>
      <w:framePr w:wrap="around" w:vAnchor="text" w:hAnchor="margin" w:xAlign="right" w:y="1"/>
      <w:rPr>
        <w:rStyle w:val="Numeropagina"/>
        <w:rFonts w:eastAsiaTheme="majorEastAsia"/>
      </w:rPr>
    </w:pPr>
    <w:r>
      <w:rPr>
        <w:rStyle w:val="Numeropagina"/>
        <w:rFonts w:eastAsiaTheme="majorEastAsia"/>
      </w:rPr>
      <w:fldChar w:fldCharType="begin"/>
    </w:r>
    <w:r w:rsidR="005940BC">
      <w:rPr>
        <w:rStyle w:val="Numeropagina"/>
        <w:rFonts w:eastAsiaTheme="majorEastAsia"/>
      </w:rPr>
      <w:instrText xml:space="preserve">PAGE  </w:instrText>
    </w:r>
    <w:r>
      <w:rPr>
        <w:rStyle w:val="Numeropagina"/>
        <w:rFonts w:eastAsiaTheme="majorEastAsia"/>
      </w:rPr>
      <w:fldChar w:fldCharType="separate"/>
    </w:r>
    <w:r w:rsidR="008D45C6">
      <w:rPr>
        <w:rStyle w:val="Numeropagina"/>
        <w:rFonts w:eastAsiaTheme="majorEastAsia"/>
        <w:noProof/>
      </w:rPr>
      <w:t>2</w:t>
    </w:r>
    <w:r>
      <w:rPr>
        <w:rStyle w:val="Numeropagina"/>
        <w:rFonts w:eastAsiaTheme="majorEastAsia"/>
      </w:rPr>
      <w:fldChar w:fldCharType="end"/>
    </w:r>
  </w:p>
  <w:p w14:paraId="7F970D3F" w14:textId="77777777" w:rsidR="00396847" w:rsidRDefault="00396847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EA3230" w14:textId="77777777" w:rsidR="00396847" w:rsidRDefault="00BA00DA">
    <w:pPr>
      <w:pStyle w:val="Pidipagina"/>
      <w:framePr w:wrap="around" w:vAnchor="text" w:hAnchor="margin" w:xAlign="right" w:y="1"/>
      <w:rPr>
        <w:rStyle w:val="Numeropagina"/>
        <w:rFonts w:eastAsiaTheme="majorEastAsia"/>
      </w:rPr>
    </w:pPr>
    <w:r>
      <w:rPr>
        <w:rStyle w:val="Numeropagina"/>
        <w:rFonts w:eastAsiaTheme="majorEastAsia"/>
      </w:rPr>
      <w:fldChar w:fldCharType="begin"/>
    </w:r>
    <w:r w:rsidR="005940BC">
      <w:rPr>
        <w:rStyle w:val="Numeropagina"/>
        <w:rFonts w:eastAsiaTheme="majorEastAsia"/>
      </w:rPr>
      <w:instrText xml:space="preserve">PAGE  </w:instrText>
    </w:r>
    <w:r>
      <w:rPr>
        <w:rStyle w:val="Numeropagina"/>
        <w:rFonts w:eastAsiaTheme="majorEastAsia"/>
      </w:rPr>
      <w:fldChar w:fldCharType="separate"/>
    </w:r>
    <w:r w:rsidR="0023480A">
      <w:rPr>
        <w:rStyle w:val="Numeropagina"/>
        <w:rFonts w:eastAsiaTheme="majorEastAsia"/>
        <w:noProof/>
      </w:rPr>
      <w:t>2</w:t>
    </w:r>
    <w:r>
      <w:rPr>
        <w:rStyle w:val="Numeropagina"/>
        <w:rFonts w:eastAsiaTheme="majorEastAsia"/>
      </w:rPr>
      <w:fldChar w:fldCharType="end"/>
    </w:r>
  </w:p>
  <w:p w14:paraId="0C9426F8" w14:textId="77777777" w:rsidR="00396847" w:rsidRDefault="00396847">
    <w:pPr>
      <w:pStyle w:val="Pidipagina"/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10991903"/>
      <w:docPartObj>
        <w:docPartGallery w:val="Page Numbers (Bottom of Page)"/>
        <w:docPartUnique/>
      </w:docPartObj>
    </w:sdtPr>
    <w:sdtContent>
      <w:p w14:paraId="741995D2" w14:textId="23B2466F" w:rsidR="008D45C6" w:rsidRDefault="008D45C6">
        <w:pPr>
          <w:pStyle w:val="Pidipa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6F8C516A" w14:textId="77777777" w:rsidR="008D45C6" w:rsidRDefault="008D45C6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111F752" w14:textId="77777777" w:rsidR="00C95AF8" w:rsidRDefault="00C95AF8" w:rsidP="003B3B80">
      <w:r>
        <w:separator/>
      </w:r>
    </w:p>
  </w:footnote>
  <w:footnote w:type="continuationSeparator" w:id="0">
    <w:p w14:paraId="42983088" w14:textId="77777777" w:rsidR="00C95AF8" w:rsidRDefault="00C95AF8" w:rsidP="003B3B8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0E7424"/>
    <w:multiLevelType w:val="hybridMultilevel"/>
    <w:tmpl w:val="4B5A5292"/>
    <w:lvl w:ilvl="0" w:tplc="5E7A099E">
      <w:start w:val="1"/>
      <w:numFmt w:val="upperLetter"/>
      <w:lvlText w:val="%1."/>
      <w:lvlJc w:val="left"/>
      <w:pPr>
        <w:ind w:left="1428" w:hanging="360"/>
      </w:pPr>
      <w:rPr>
        <w:rFonts w:hint="default"/>
        <w:b w:val="0"/>
      </w:rPr>
    </w:lvl>
    <w:lvl w:ilvl="1" w:tplc="04100019">
      <w:start w:val="1"/>
      <w:numFmt w:val="lowerLetter"/>
      <w:lvlText w:val="%2."/>
      <w:lvlJc w:val="left"/>
      <w:pPr>
        <w:ind w:left="2148" w:hanging="360"/>
      </w:pPr>
    </w:lvl>
    <w:lvl w:ilvl="2" w:tplc="0410001B">
      <w:start w:val="1"/>
      <w:numFmt w:val="lowerRoman"/>
      <w:lvlText w:val="%3."/>
      <w:lvlJc w:val="right"/>
      <w:pPr>
        <w:ind w:left="2868" w:hanging="180"/>
      </w:pPr>
    </w:lvl>
    <w:lvl w:ilvl="3" w:tplc="0410000F">
      <w:start w:val="1"/>
      <w:numFmt w:val="decimal"/>
      <w:lvlText w:val="%4."/>
      <w:lvlJc w:val="left"/>
      <w:pPr>
        <w:ind w:left="3588" w:hanging="360"/>
      </w:pPr>
    </w:lvl>
    <w:lvl w:ilvl="4" w:tplc="04100019" w:tentative="1">
      <w:start w:val="1"/>
      <w:numFmt w:val="lowerLetter"/>
      <w:lvlText w:val="%5."/>
      <w:lvlJc w:val="left"/>
      <w:pPr>
        <w:ind w:left="4308" w:hanging="360"/>
      </w:pPr>
    </w:lvl>
    <w:lvl w:ilvl="5" w:tplc="0410001B" w:tentative="1">
      <w:start w:val="1"/>
      <w:numFmt w:val="lowerRoman"/>
      <w:lvlText w:val="%6."/>
      <w:lvlJc w:val="right"/>
      <w:pPr>
        <w:ind w:left="5028" w:hanging="180"/>
      </w:pPr>
    </w:lvl>
    <w:lvl w:ilvl="6" w:tplc="0410000F" w:tentative="1">
      <w:start w:val="1"/>
      <w:numFmt w:val="decimal"/>
      <w:lvlText w:val="%7."/>
      <w:lvlJc w:val="left"/>
      <w:pPr>
        <w:ind w:left="5748" w:hanging="360"/>
      </w:pPr>
    </w:lvl>
    <w:lvl w:ilvl="7" w:tplc="04100019" w:tentative="1">
      <w:start w:val="1"/>
      <w:numFmt w:val="lowerLetter"/>
      <w:lvlText w:val="%8."/>
      <w:lvlJc w:val="left"/>
      <w:pPr>
        <w:ind w:left="6468" w:hanging="360"/>
      </w:pPr>
    </w:lvl>
    <w:lvl w:ilvl="8" w:tplc="0410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" w15:restartNumberingAfterBreak="0">
    <w:nsid w:val="03626DDD"/>
    <w:multiLevelType w:val="multilevel"/>
    <w:tmpl w:val="F9362C2E"/>
    <w:lvl w:ilvl="0">
      <w:start w:val="7"/>
      <w:numFmt w:val="decimal"/>
      <w:lvlText w:val="%1."/>
      <w:lvlJc w:val="left"/>
      <w:pPr>
        <w:tabs>
          <w:tab w:val="num" w:pos="456"/>
        </w:tabs>
        <w:ind w:left="456" w:hanging="456"/>
      </w:pPr>
      <w:rPr>
        <w:rFonts w:hint="default"/>
        <w:i w:val="0"/>
      </w:rPr>
    </w:lvl>
    <w:lvl w:ilvl="1">
      <w:start w:val="1"/>
      <w:numFmt w:val="decimal"/>
      <w:lvlText w:val="%1.%2."/>
      <w:lvlJc w:val="left"/>
      <w:pPr>
        <w:tabs>
          <w:tab w:val="num" w:pos="456"/>
        </w:tabs>
        <w:ind w:left="456" w:hanging="456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i w:val="0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i w:val="0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i w:val="0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i w:val="0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i w:val="0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i w:val="0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i w:val="0"/>
      </w:rPr>
    </w:lvl>
  </w:abstractNum>
  <w:abstractNum w:abstractNumId="2" w15:restartNumberingAfterBreak="0">
    <w:nsid w:val="08C93A1D"/>
    <w:multiLevelType w:val="multilevel"/>
    <w:tmpl w:val="5824B058"/>
    <w:lvl w:ilvl="0">
      <w:start w:val="4"/>
      <w:numFmt w:val="decimal"/>
      <w:lvlText w:val="%1."/>
      <w:lvlJc w:val="left"/>
      <w:pPr>
        <w:tabs>
          <w:tab w:val="num" w:pos="708"/>
        </w:tabs>
        <w:ind w:left="708" w:hanging="708"/>
      </w:pPr>
      <w:rPr>
        <w:rFonts w:hint="default"/>
        <w:i w:val="0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708" w:hanging="708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i w:val="0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i w:val="0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i w:val="0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i w:val="0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i w:val="0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i w:val="0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i w:val="0"/>
      </w:rPr>
    </w:lvl>
  </w:abstractNum>
  <w:abstractNum w:abstractNumId="3" w15:restartNumberingAfterBreak="0">
    <w:nsid w:val="1E694899"/>
    <w:multiLevelType w:val="multilevel"/>
    <w:tmpl w:val="CB54D250"/>
    <w:lvl w:ilvl="0">
      <w:start w:val="7"/>
      <w:numFmt w:val="decimal"/>
      <w:lvlText w:val="%1."/>
      <w:lvlJc w:val="left"/>
      <w:pPr>
        <w:tabs>
          <w:tab w:val="num" w:pos="456"/>
        </w:tabs>
        <w:ind w:left="456" w:hanging="456"/>
      </w:pPr>
      <w:rPr>
        <w:rFonts w:hint="default"/>
        <w:i w:val="0"/>
      </w:rPr>
    </w:lvl>
    <w:lvl w:ilvl="1">
      <w:start w:val="4"/>
      <w:numFmt w:val="decimal"/>
      <w:lvlText w:val="%1.%2."/>
      <w:lvlJc w:val="left"/>
      <w:pPr>
        <w:tabs>
          <w:tab w:val="num" w:pos="456"/>
        </w:tabs>
        <w:ind w:left="456" w:hanging="456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i w:val="0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i w:val="0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i w:val="0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i w:val="0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i w:val="0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i w:val="0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i w:val="0"/>
      </w:rPr>
    </w:lvl>
  </w:abstractNum>
  <w:abstractNum w:abstractNumId="4" w15:restartNumberingAfterBreak="0">
    <w:nsid w:val="3682468F"/>
    <w:multiLevelType w:val="multilevel"/>
    <w:tmpl w:val="CB3EC52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2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3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44" w:hanging="1800"/>
      </w:pPr>
      <w:rPr>
        <w:rFonts w:hint="default"/>
      </w:rPr>
    </w:lvl>
  </w:abstractNum>
  <w:num w:numId="1" w16cid:durableId="1951205107">
    <w:abstractNumId w:val="2"/>
  </w:num>
  <w:num w:numId="2" w16cid:durableId="450175045">
    <w:abstractNumId w:val="1"/>
  </w:num>
  <w:num w:numId="3" w16cid:durableId="127089851">
    <w:abstractNumId w:val="3"/>
  </w:num>
  <w:num w:numId="4" w16cid:durableId="1446971524">
    <w:abstractNumId w:val="4"/>
  </w:num>
  <w:num w:numId="5" w16cid:durableId="25705812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val="textFit" w:percent="232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B3B80"/>
    <w:rsid w:val="000044C6"/>
    <w:rsid w:val="00004684"/>
    <w:rsid w:val="000055CE"/>
    <w:rsid w:val="0001047F"/>
    <w:rsid w:val="000105A2"/>
    <w:rsid w:val="000112DF"/>
    <w:rsid w:val="0001264B"/>
    <w:rsid w:val="00012AF7"/>
    <w:rsid w:val="00012E23"/>
    <w:rsid w:val="0001329D"/>
    <w:rsid w:val="00014008"/>
    <w:rsid w:val="000141B9"/>
    <w:rsid w:val="000145B2"/>
    <w:rsid w:val="00015D9F"/>
    <w:rsid w:val="00016030"/>
    <w:rsid w:val="000162ED"/>
    <w:rsid w:val="000164B3"/>
    <w:rsid w:val="00016EE2"/>
    <w:rsid w:val="00017AC4"/>
    <w:rsid w:val="00017E1B"/>
    <w:rsid w:val="00020F58"/>
    <w:rsid w:val="0002176F"/>
    <w:rsid w:val="00023FA9"/>
    <w:rsid w:val="0002460F"/>
    <w:rsid w:val="00025525"/>
    <w:rsid w:val="00030121"/>
    <w:rsid w:val="00030765"/>
    <w:rsid w:val="00030A87"/>
    <w:rsid w:val="00030F2F"/>
    <w:rsid w:val="0003249B"/>
    <w:rsid w:val="000331F6"/>
    <w:rsid w:val="0003355D"/>
    <w:rsid w:val="000341E1"/>
    <w:rsid w:val="00034CC6"/>
    <w:rsid w:val="00035D43"/>
    <w:rsid w:val="00036CCD"/>
    <w:rsid w:val="00036E53"/>
    <w:rsid w:val="00037310"/>
    <w:rsid w:val="000407E1"/>
    <w:rsid w:val="00042555"/>
    <w:rsid w:val="00044E7E"/>
    <w:rsid w:val="000453F0"/>
    <w:rsid w:val="00045D95"/>
    <w:rsid w:val="0004628C"/>
    <w:rsid w:val="00050055"/>
    <w:rsid w:val="00050862"/>
    <w:rsid w:val="00050AEC"/>
    <w:rsid w:val="0005312D"/>
    <w:rsid w:val="00053CFE"/>
    <w:rsid w:val="0005548B"/>
    <w:rsid w:val="000601C2"/>
    <w:rsid w:val="00061AB3"/>
    <w:rsid w:val="00062D00"/>
    <w:rsid w:val="00063120"/>
    <w:rsid w:val="00063FDC"/>
    <w:rsid w:val="00065698"/>
    <w:rsid w:val="00065862"/>
    <w:rsid w:val="00066190"/>
    <w:rsid w:val="000665AB"/>
    <w:rsid w:val="00071028"/>
    <w:rsid w:val="0007163C"/>
    <w:rsid w:val="0007223E"/>
    <w:rsid w:val="00072AD8"/>
    <w:rsid w:val="00073528"/>
    <w:rsid w:val="00074D89"/>
    <w:rsid w:val="000800AC"/>
    <w:rsid w:val="00081A53"/>
    <w:rsid w:val="00083811"/>
    <w:rsid w:val="00083EAD"/>
    <w:rsid w:val="00086B15"/>
    <w:rsid w:val="00086BD3"/>
    <w:rsid w:val="00090F54"/>
    <w:rsid w:val="000911FA"/>
    <w:rsid w:val="0009155F"/>
    <w:rsid w:val="00091949"/>
    <w:rsid w:val="00091BFB"/>
    <w:rsid w:val="000921B1"/>
    <w:rsid w:val="00092808"/>
    <w:rsid w:val="0009280C"/>
    <w:rsid w:val="00094469"/>
    <w:rsid w:val="00094FE9"/>
    <w:rsid w:val="00095AEB"/>
    <w:rsid w:val="00095B9C"/>
    <w:rsid w:val="000971FD"/>
    <w:rsid w:val="0009735A"/>
    <w:rsid w:val="00097A13"/>
    <w:rsid w:val="00097CF6"/>
    <w:rsid w:val="000A0118"/>
    <w:rsid w:val="000A0319"/>
    <w:rsid w:val="000A037E"/>
    <w:rsid w:val="000A03F5"/>
    <w:rsid w:val="000A1283"/>
    <w:rsid w:val="000A26B6"/>
    <w:rsid w:val="000A3643"/>
    <w:rsid w:val="000A3897"/>
    <w:rsid w:val="000A3C46"/>
    <w:rsid w:val="000A3C5D"/>
    <w:rsid w:val="000A40B5"/>
    <w:rsid w:val="000A5410"/>
    <w:rsid w:val="000A6566"/>
    <w:rsid w:val="000A65E3"/>
    <w:rsid w:val="000A6616"/>
    <w:rsid w:val="000A6654"/>
    <w:rsid w:val="000A6B68"/>
    <w:rsid w:val="000A7753"/>
    <w:rsid w:val="000A7ADB"/>
    <w:rsid w:val="000B0718"/>
    <w:rsid w:val="000B08FE"/>
    <w:rsid w:val="000B0EDA"/>
    <w:rsid w:val="000B205E"/>
    <w:rsid w:val="000B4C86"/>
    <w:rsid w:val="000B695E"/>
    <w:rsid w:val="000B6B34"/>
    <w:rsid w:val="000B7CFB"/>
    <w:rsid w:val="000C03B2"/>
    <w:rsid w:val="000C07BF"/>
    <w:rsid w:val="000C14C6"/>
    <w:rsid w:val="000C300E"/>
    <w:rsid w:val="000C3068"/>
    <w:rsid w:val="000C4895"/>
    <w:rsid w:val="000C5BB2"/>
    <w:rsid w:val="000C5CCD"/>
    <w:rsid w:val="000C6C61"/>
    <w:rsid w:val="000D0E87"/>
    <w:rsid w:val="000D0ECE"/>
    <w:rsid w:val="000D1FBB"/>
    <w:rsid w:val="000D2B06"/>
    <w:rsid w:val="000D30D7"/>
    <w:rsid w:val="000D562C"/>
    <w:rsid w:val="000D6660"/>
    <w:rsid w:val="000D6840"/>
    <w:rsid w:val="000E1314"/>
    <w:rsid w:val="000E1DA2"/>
    <w:rsid w:val="000E248E"/>
    <w:rsid w:val="000E250E"/>
    <w:rsid w:val="000E500A"/>
    <w:rsid w:val="000E509B"/>
    <w:rsid w:val="000E7354"/>
    <w:rsid w:val="000E74A1"/>
    <w:rsid w:val="000F1695"/>
    <w:rsid w:val="000F1B73"/>
    <w:rsid w:val="000F1CD6"/>
    <w:rsid w:val="000F23AF"/>
    <w:rsid w:val="000F3A8D"/>
    <w:rsid w:val="000F4FF9"/>
    <w:rsid w:val="00102885"/>
    <w:rsid w:val="00102D17"/>
    <w:rsid w:val="00102D48"/>
    <w:rsid w:val="001049A4"/>
    <w:rsid w:val="00104E63"/>
    <w:rsid w:val="00105A17"/>
    <w:rsid w:val="001061EC"/>
    <w:rsid w:val="001077B0"/>
    <w:rsid w:val="00111CF9"/>
    <w:rsid w:val="00112F43"/>
    <w:rsid w:val="00115393"/>
    <w:rsid w:val="001155A9"/>
    <w:rsid w:val="001162B1"/>
    <w:rsid w:val="0011686C"/>
    <w:rsid w:val="00116D7B"/>
    <w:rsid w:val="001210E2"/>
    <w:rsid w:val="00121C79"/>
    <w:rsid w:val="00122B06"/>
    <w:rsid w:val="00122FF7"/>
    <w:rsid w:val="001245E3"/>
    <w:rsid w:val="00124F7E"/>
    <w:rsid w:val="00125F76"/>
    <w:rsid w:val="00126342"/>
    <w:rsid w:val="001263DC"/>
    <w:rsid w:val="0013034A"/>
    <w:rsid w:val="001304A2"/>
    <w:rsid w:val="00130572"/>
    <w:rsid w:val="0013190C"/>
    <w:rsid w:val="00131F5F"/>
    <w:rsid w:val="001331DD"/>
    <w:rsid w:val="00135D9D"/>
    <w:rsid w:val="00136ACC"/>
    <w:rsid w:val="00137B39"/>
    <w:rsid w:val="001412B8"/>
    <w:rsid w:val="001421DE"/>
    <w:rsid w:val="001435FA"/>
    <w:rsid w:val="001436FB"/>
    <w:rsid w:val="0014371B"/>
    <w:rsid w:val="00144529"/>
    <w:rsid w:val="001447AE"/>
    <w:rsid w:val="00144D0D"/>
    <w:rsid w:val="00145661"/>
    <w:rsid w:val="00145DE0"/>
    <w:rsid w:val="00146A6C"/>
    <w:rsid w:val="00150B31"/>
    <w:rsid w:val="00151C72"/>
    <w:rsid w:val="00152E91"/>
    <w:rsid w:val="001534F6"/>
    <w:rsid w:val="001568B7"/>
    <w:rsid w:val="00160812"/>
    <w:rsid w:val="0016253A"/>
    <w:rsid w:val="001635D6"/>
    <w:rsid w:val="001639DD"/>
    <w:rsid w:val="001707C7"/>
    <w:rsid w:val="001728A8"/>
    <w:rsid w:val="00172FA9"/>
    <w:rsid w:val="0017350C"/>
    <w:rsid w:val="00174730"/>
    <w:rsid w:val="00175380"/>
    <w:rsid w:val="00177C8B"/>
    <w:rsid w:val="00180009"/>
    <w:rsid w:val="00180BF5"/>
    <w:rsid w:val="00181C81"/>
    <w:rsid w:val="001821C4"/>
    <w:rsid w:val="001836ED"/>
    <w:rsid w:val="0018487B"/>
    <w:rsid w:val="00186B2B"/>
    <w:rsid w:val="00187684"/>
    <w:rsid w:val="00187E3A"/>
    <w:rsid w:val="00190977"/>
    <w:rsid w:val="00191120"/>
    <w:rsid w:val="00191421"/>
    <w:rsid w:val="001945CC"/>
    <w:rsid w:val="00194FD2"/>
    <w:rsid w:val="00197639"/>
    <w:rsid w:val="001A186E"/>
    <w:rsid w:val="001A1E15"/>
    <w:rsid w:val="001A1E39"/>
    <w:rsid w:val="001A3CDC"/>
    <w:rsid w:val="001A55EB"/>
    <w:rsid w:val="001A609A"/>
    <w:rsid w:val="001A7A8E"/>
    <w:rsid w:val="001A7B2B"/>
    <w:rsid w:val="001B0C57"/>
    <w:rsid w:val="001B1937"/>
    <w:rsid w:val="001B296B"/>
    <w:rsid w:val="001B3391"/>
    <w:rsid w:val="001B3939"/>
    <w:rsid w:val="001B4057"/>
    <w:rsid w:val="001C0207"/>
    <w:rsid w:val="001C125C"/>
    <w:rsid w:val="001C1E15"/>
    <w:rsid w:val="001C276F"/>
    <w:rsid w:val="001C4ABE"/>
    <w:rsid w:val="001C5AF5"/>
    <w:rsid w:val="001D0BDD"/>
    <w:rsid w:val="001D12FE"/>
    <w:rsid w:val="001D1BB4"/>
    <w:rsid w:val="001D3B45"/>
    <w:rsid w:val="001D4B46"/>
    <w:rsid w:val="001D4C47"/>
    <w:rsid w:val="001D52C8"/>
    <w:rsid w:val="001D6B38"/>
    <w:rsid w:val="001D6CAD"/>
    <w:rsid w:val="001D6D02"/>
    <w:rsid w:val="001D7C92"/>
    <w:rsid w:val="001E0BD1"/>
    <w:rsid w:val="001E2FD9"/>
    <w:rsid w:val="001E3723"/>
    <w:rsid w:val="001E3D1A"/>
    <w:rsid w:val="001E49C9"/>
    <w:rsid w:val="001E5C15"/>
    <w:rsid w:val="001E7830"/>
    <w:rsid w:val="001F13DC"/>
    <w:rsid w:val="001F1564"/>
    <w:rsid w:val="001F193B"/>
    <w:rsid w:val="001F1A0C"/>
    <w:rsid w:val="001F1DB5"/>
    <w:rsid w:val="001F329E"/>
    <w:rsid w:val="001F5756"/>
    <w:rsid w:val="001F5AB3"/>
    <w:rsid w:val="001F5EBE"/>
    <w:rsid w:val="001F695F"/>
    <w:rsid w:val="001F7DDF"/>
    <w:rsid w:val="002004E2"/>
    <w:rsid w:val="00201A1A"/>
    <w:rsid w:val="00201FA3"/>
    <w:rsid w:val="0020547B"/>
    <w:rsid w:val="00205621"/>
    <w:rsid w:val="00207507"/>
    <w:rsid w:val="00207554"/>
    <w:rsid w:val="00210656"/>
    <w:rsid w:val="0021261D"/>
    <w:rsid w:val="002136F4"/>
    <w:rsid w:val="00213F7C"/>
    <w:rsid w:val="00214DA5"/>
    <w:rsid w:val="00215075"/>
    <w:rsid w:val="00216455"/>
    <w:rsid w:val="0021656D"/>
    <w:rsid w:val="00216D0D"/>
    <w:rsid w:val="00217207"/>
    <w:rsid w:val="00217656"/>
    <w:rsid w:val="00221378"/>
    <w:rsid w:val="0022170B"/>
    <w:rsid w:val="00223054"/>
    <w:rsid w:val="00223E5E"/>
    <w:rsid w:val="002240DD"/>
    <w:rsid w:val="0022420E"/>
    <w:rsid w:val="00224D17"/>
    <w:rsid w:val="002256D3"/>
    <w:rsid w:val="00225727"/>
    <w:rsid w:val="00226633"/>
    <w:rsid w:val="002266EE"/>
    <w:rsid w:val="00231692"/>
    <w:rsid w:val="002316C6"/>
    <w:rsid w:val="00233849"/>
    <w:rsid w:val="00233B21"/>
    <w:rsid w:val="00234278"/>
    <w:rsid w:val="0023480A"/>
    <w:rsid w:val="00235104"/>
    <w:rsid w:val="002360F5"/>
    <w:rsid w:val="002378E8"/>
    <w:rsid w:val="00240235"/>
    <w:rsid w:val="00240CFC"/>
    <w:rsid w:val="00240E76"/>
    <w:rsid w:val="002419CE"/>
    <w:rsid w:val="00242075"/>
    <w:rsid w:val="0024213F"/>
    <w:rsid w:val="002435AC"/>
    <w:rsid w:val="0024421B"/>
    <w:rsid w:val="00244356"/>
    <w:rsid w:val="00245264"/>
    <w:rsid w:val="00246D1E"/>
    <w:rsid w:val="00246F77"/>
    <w:rsid w:val="00251B3A"/>
    <w:rsid w:val="00252071"/>
    <w:rsid w:val="00253271"/>
    <w:rsid w:val="002549AE"/>
    <w:rsid w:val="0025616B"/>
    <w:rsid w:val="0025634C"/>
    <w:rsid w:val="00260602"/>
    <w:rsid w:val="002609A8"/>
    <w:rsid w:val="002625E5"/>
    <w:rsid w:val="00265D85"/>
    <w:rsid w:val="002677AE"/>
    <w:rsid w:val="00270AEC"/>
    <w:rsid w:val="00270D81"/>
    <w:rsid w:val="0027120E"/>
    <w:rsid w:val="002713AA"/>
    <w:rsid w:val="00271484"/>
    <w:rsid w:val="00271A1F"/>
    <w:rsid w:val="00271E3F"/>
    <w:rsid w:val="002723AE"/>
    <w:rsid w:val="00272D40"/>
    <w:rsid w:val="002736F4"/>
    <w:rsid w:val="00273AE7"/>
    <w:rsid w:val="00274AE6"/>
    <w:rsid w:val="00274B62"/>
    <w:rsid w:val="00275226"/>
    <w:rsid w:val="00275285"/>
    <w:rsid w:val="00275F6C"/>
    <w:rsid w:val="0027642D"/>
    <w:rsid w:val="0028082B"/>
    <w:rsid w:val="002819B6"/>
    <w:rsid w:val="002825A7"/>
    <w:rsid w:val="00282624"/>
    <w:rsid w:val="002826AE"/>
    <w:rsid w:val="00282C1E"/>
    <w:rsid w:val="00284D2B"/>
    <w:rsid w:val="0028638F"/>
    <w:rsid w:val="0028715C"/>
    <w:rsid w:val="00294BEB"/>
    <w:rsid w:val="00295078"/>
    <w:rsid w:val="00296135"/>
    <w:rsid w:val="00296CD5"/>
    <w:rsid w:val="002A20BC"/>
    <w:rsid w:val="002A2863"/>
    <w:rsid w:val="002A2E12"/>
    <w:rsid w:val="002A2EC4"/>
    <w:rsid w:val="002A3C91"/>
    <w:rsid w:val="002A58D1"/>
    <w:rsid w:val="002A5E86"/>
    <w:rsid w:val="002A67B5"/>
    <w:rsid w:val="002A780F"/>
    <w:rsid w:val="002B0080"/>
    <w:rsid w:val="002B4163"/>
    <w:rsid w:val="002B48D6"/>
    <w:rsid w:val="002B4D32"/>
    <w:rsid w:val="002B4D7A"/>
    <w:rsid w:val="002B7E1A"/>
    <w:rsid w:val="002C076D"/>
    <w:rsid w:val="002C224E"/>
    <w:rsid w:val="002C2C2E"/>
    <w:rsid w:val="002C327B"/>
    <w:rsid w:val="002C443E"/>
    <w:rsid w:val="002C472E"/>
    <w:rsid w:val="002C49F1"/>
    <w:rsid w:val="002C62A9"/>
    <w:rsid w:val="002C633F"/>
    <w:rsid w:val="002C63A4"/>
    <w:rsid w:val="002C6D86"/>
    <w:rsid w:val="002C6DBD"/>
    <w:rsid w:val="002C79E6"/>
    <w:rsid w:val="002C79F0"/>
    <w:rsid w:val="002D103C"/>
    <w:rsid w:val="002D3FF6"/>
    <w:rsid w:val="002D4553"/>
    <w:rsid w:val="002D6159"/>
    <w:rsid w:val="002D6A99"/>
    <w:rsid w:val="002D6F47"/>
    <w:rsid w:val="002E0E8A"/>
    <w:rsid w:val="002E4D96"/>
    <w:rsid w:val="002E508E"/>
    <w:rsid w:val="002E6576"/>
    <w:rsid w:val="002E72F4"/>
    <w:rsid w:val="002F0ED8"/>
    <w:rsid w:val="002F141D"/>
    <w:rsid w:val="002F1A93"/>
    <w:rsid w:val="002F25FF"/>
    <w:rsid w:val="002F490E"/>
    <w:rsid w:val="002F4C06"/>
    <w:rsid w:val="002F4D04"/>
    <w:rsid w:val="002F4E19"/>
    <w:rsid w:val="002F640C"/>
    <w:rsid w:val="002F7503"/>
    <w:rsid w:val="003005C3"/>
    <w:rsid w:val="003017D4"/>
    <w:rsid w:val="00302C12"/>
    <w:rsid w:val="003037E7"/>
    <w:rsid w:val="0030383A"/>
    <w:rsid w:val="003055FB"/>
    <w:rsid w:val="00306D04"/>
    <w:rsid w:val="003124E4"/>
    <w:rsid w:val="00312932"/>
    <w:rsid w:val="00312B17"/>
    <w:rsid w:val="00312ECE"/>
    <w:rsid w:val="0031328B"/>
    <w:rsid w:val="00313F35"/>
    <w:rsid w:val="003147B0"/>
    <w:rsid w:val="00314A93"/>
    <w:rsid w:val="00315E2B"/>
    <w:rsid w:val="0032085E"/>
    <w:rsid w:val="00320BCF"/>
    <w:rsid w:val="00321476"/>
    <w:rsid w:val="00324E6B"/>
    <w:rsid w:val="003250AB"/>
    <w:rsid w:val="0032548E"/>
    <w:rsid w:val="0032567F"/>
    <w:rsid w:val="00326C93"/>
    <w:rsid w:val="00326DE6"/>
    <w:rsid w:val="00327CAA"/>
    <w:rsid w:val="003308D1"/>
    <w:rsid w:val="00333B7C"/>
    <w:rsid w:val="0033419A"/>
    <w:rsid w:val="00336136"/>
    <w:rsid w:val="00340830"/>
    <w:rsid w:val="00341423"/>
    <w:rsid w:val="00342185"/>
    <w:rsid w:val="00342695"/>
    <w:rsid w:val="003437EC"/>
    <w:rsid w:val="00343933"/>
    <w:rsid w:val="00343EAC"/>
    <w:rsid w:val="00346423"/>
    <w:rsid w:val="00350338"/>
    <w:rsid w:val="00350CF9"/>
    <w:rsid w:val="00352CF4"/>
    <w:rsid w:val="003540E5"/>
    <w:rsid w:val="00354425"/>
    <w:rsid w:val="003571CB"/>
    <w:rsid w:val="00360725"/>
    <w:rsid w:val="00362A26"/>
    <w:rsid w:val="00362A7A"/>
    <w:rsid w:val="0036352B"/>
    <w:rsid w:val="0036462C"/>
    <w:rsid w:val="003659CA"/>
    <w:rsid w:val="00367476"/>
    <w:rsid w:val="0037004E"/>
    <w:rsid w:val="00370867"/>
    <w:rsid w:val="003709AC"/>
    <w:rsid w:val="003714ED"/>
    <w:rsid w:val="00371CB1"/>
    <w:rsid w:val="00371FCF"/>
    <w:rsid w:val="00372717"/>
    <w:rsid w:val="00374080"/>
    <w:rsid w:val="003751D9"/>
    <w:rsid w:val="003755E2"/>
    <w:rsid w:val="00376283"/>
    <w:rsid w:val="003812E1"/>
    <w:rsid w:val="003821E8"/>
    <w:rsid w:val="003822FD"/>
    <w:rsid w:val="00384B03"/>
    <w:rsid w:val="00385E13"/>
    <w:rsid w:val="00386B1C"/>
    <w:rsid w:val="003875EF"/>
    <w:rsid w:val="003875F0"/>
    <w:rsid w:val="003878EC"/>
    <w:rsid w:val="003878F9"/>
    <w:rsid w:val="00390878"/>
    <w:rsid w:val="00391A93"/>
    <w:rsid w:val="00391E77"/>
    <w:rsid w:val="0039294D"/>
    <w:rsid w:val="0039318B"/>
    <w:rsid w:val="003943A4"/>
    <w:rsid w:val="00396413"/>
    <w:rsid w:val="00396847"/>
    <w:rsid w:val="0039687D"/>
    <w:rsid w:val="00397030"/>
    <w:rsid w:val="0039782D"/>
    <w:rsid w:val="003A064E"/>
    <w:rsid w:val="003A0A60"/>
    <w:rsid w:val="003A1EF0"/>
    <w:rsid w:val="003A222F"/>
    <w:rsid w:val="003A2B67"/>
    <w:rsid w:val="003A2BE4"/>
    <w:rsid w:val="003A459B"/>
    <w:rsid w:val="003A471C"/>
    <w:rsid w:val="003A5700"/>
    <w:rsid w:val="003A6DDE"/>
    <w:rsid w:val="003A7436"/>
    <w:rsid w:val="003A79C2"/>
    <w:rsid w:val="003B0D07"/>
    <w:rsid w:val="003B16D8"/>
    <w:rsid w:val="003B1F59"/>
    <w:rsid w:val="003B2BCB"/>
    <w:rsid w:val="003B2F99"/>
    <w:rsid w:val="003B3B80"/>
    <w:rsid w:val="003B586F"/>
    <w:rsid w:val="003B6333"/>
    <w:rsid w:val="003C0542"/>
    <w:rsid w:val="003C1D65"/>
    <w:rsid w:val="003C21B1"/>
    <w:rsid w:val="003C288D"/>
    <w:rsid w:val="003C2C90"/>
    <w:rsid w:val="003C5FE9"/>
    <w:rsid w:val="003C659F"/>
    <w:rsid w:val="003C78AD"/>
    <w:rsid w:val="003C7C67"/>
    <w:rsid w:val="003D0616"/>
    <w:rsid w:val="003D0903"/>
    <w:rsid w:val="003D13AC"/>
    <w:rsid w:val="003D2991"/>
    <w:rsid w:val="003D38C8"/>
    <w:rsid w:val="003D410C"/>
    <w:rsid w:val="003D5FD6"/>
    <w:rsid w:val="003D6232"/>
    <w:rsid w:val="003D7079"/>
    <w:rsid w:val="003D737B"/>
    <w:rsid w:val="003E0280"/>
    <w:rsid w:val="003E1404"/>
    <w:rsid w:val="003E3BB2"/>
    <w:rsid w:val="003E4967"/>
    <w:rsid w:val="003E5035"/>
    <w:rsid w:val="003E579D"/>
    <w:rsid w:val="003E67A5"/>
    <w:rsid w:val="003F1A53"/>
    <w:rsid w:val="003F2A64"/>
    <w:rsid w:val="003F2F82"/>
    <w:rsid w:val="003F4F4B"/>
    <w:rsid w:val="003F57E5"/>
    <w:rsid w:val="003F676E"/>
    <w:rsid w:val="003F70BA"/>
    <w:rsid w:val="0040043D"/>
    <w:rsid w:val="00400F89"/>
    <w:rsid w:val="00403E94"/>
    <w:rsid w:val="00404906"/>
    <w:rsid w:val="004054E6"/>
    <w:rsid w:val="00406A9A"/>
    <w:rsid w:val="00407651"/>
    <w:rsid w:val="00407ACD"/>
    <w:rsid w:val="00410BC0"/>
    <w:rsid w:val="004111A1"/>
    <w:rsid w:val="00412618"/>
    <w:rsid w:val="00412F51"/>
    <w:rsid w:val="00413841"/>
    <w:rsid w:val="00414E65"/>
    <w:rsid w:val="00416ABA"/>
    <w:rsid w:val="004179F2"/>
    <w:rsid w:val="004209DD"/>
    <w:rsid w:val="00421A67"/>
    <w:rsid w:val="00422FC0"/>
    <w:rsid w:val="004241C4"/>
    <w:rsid w:val="00425C9B"/>
    <w:rsid w:val="0042665F"/>
    <w:rsid w:val="004303B0"/>
    <w:rsid w:val="00430576"/>
    <w:rsid w:val="00430A50"/>
    <w:rsid w:val="00430D6D"/>
    <w:rsid w:val="00432D80"/>
    <w:rsid w:val="00433178"/>
    <w:rsid w:val="00433762"/>
    <w:rsid w:val="00434352"/>
    <w:rsid w:val="00434DF9"/>
    <w:rsid w:val="00435070"/>
    <w:rsid w:val="00436D43"/>
    <w:rsid w:val="00441021"/>
    <w:rsid w:val="0044137B"/>
    <w:rsid w:val="00442236"/>
    <w:rsid w:val="00442CB6"/>
    <w:rsid w:val="004436F2"/>
    <w:rsid w:val="004449BA"/>
    <w:rsid w:val="00445D4F"/>
    <w:rsid w:val="00446472"/>
    <w:rsid w:val="004466F9"/>
    <w:rsid w:val="00446E2E"/>
    <w:rsid w:val="004472B0"/>
    <w:rsid w:val="0045008E"/>
    <w:rsid w:val="00450851"/>
    <w:rsid w:val="004509F9"/>
    <w:rsid w:val="0045411E"/>
    <w:rsid w:val="00454D04"/>
    <w:rsid w:val="00454D9A"/>
    <w:rsid w:val="00455616"/>
    <w:rsid w:val="00455E9E"/>
    <w:rsid w:val="004560F1"/>
    <w:rsid w:val="0046057C"/>
    <w:rsid w:val="00464268"/>
    <w:rsid w:val="00466F13"/>
    <w:rsid w:val="004673A1"/>
    <w:rsid w:val="0046746C"/>
    <w:rsid w:val="004675E9"/>
    <w:rsid w:val="00467712"/>
    <w:rsid w:val="00467B52"/>
    <w:rsid w:val="00467BFD"/>
    <w:rsid w:val="004701AE"/>
    <w:rsid w:val="004707C8"/>
    <w:rsid w:val="004719A1"/>
    <w:rsid w:val="00472130"/>
    <w:rsid w:val="00472416"/>
    <w:rsid w:val="00472874"/>
    <w:rsid w:val="00473DAD"/>
    <w:rsid w:val="004754CE"/>
    <w:rsid w:val="00475BB9"/>
    <w:rsid w:val="004770B9"/>
    <w:rsid w:val="00477819"/>
    <w:rsid w:val="00480987"/>
    <w:rsid w:val="00482A98"/>
    <w:rsid w:val="0048383E"/>
    <w:rsid w:val="00483856"/>
    <w:rsid w:val="00483A44"/>
    <w:rsid w:val="00483B29"/>
    <w:rsid w:val="004845BC"/>
    <w:rsid w:val="00485DA6"/>
    <w:rsid w:val="0048625D"/>
    <w:rsid w:val="00487CAC"/>
    <w:rsid w:val="004908DC"/>
    <w:rsid w:val="00491A11"/>
    <w:rsid w:val="004945ED"/>
    <w:rsid w:val="00495E67"/>
    <w:rsid w:val="004965CC"/>
    <w:rsid w:val="004970B3"/>
    <w:rsid w:val="00497251"/>
    <w:rsid w:val="004A36E0"/>
    <w:rsid w:val="004A42DC"/>
    <w:rsid w:val="004A463A"/>
    <w:rsid w:val="004A5B1B"/>
    <w:rsid w:val="004B2109"/>
    <w:rsid w:val="004B2335"/>
    <w:rsid w:val="004B343D"/>
    <w:rsid w:val="004B3B45"/>
    <w:rsid w:val="004B40EC"/>
    <w:rsid w:val="004B790F"/>
    <w:rsid w:val="004B7F11"/>
    <w:rsid w:val="004C277F"/>
    <w:rsid w:val="004C3768"/>
    <w:rsid w:val="004C3F1C"/>
    <w:rsid w:val="004C5444"/>
    <w:rsid w:val="004C6F31"/>
    <w:rsid w:val="004D01E2"/>
    <w:rsid w:val="004D110C"/>
    <w:rsid w:val="004D1B13"/>
    <w:rsid w:val="004D270E"/>
    <w:rsid w:val="004D2AFD"/>
    <w:rsid w:val="004D36E0"/>
    <w:rsid w:val="004D40AC"/>
    <w:rsid w:val="004D41AF"/>
    <w:rsid w:val="004D5C29"/>
    <w:rsid w:val="004D5E2D"/>
    <w:rsid w:val="004D670D"/>
    <w:rsid w:val="004D77FC"/>
    <w:rsid w:val="004E01D3"/>
    <w:rsid w:val="004E1650"/>
    <w:rsid w:val="004E386B"/>
    <w:rsid w:val="004E3DD5"/>
    <w:rsid w:val="004E44C7"/>
    <w:rsid w:val="004E5F57"/>
    <w:rsid w:val="004E61DC"/>
    <w:rsid w:val="004E6D2B"/>
    <w:rsid w:val="004E701F"/>
    <w:rsid w:val="004F0778"/>
    <w:rsid w:val="004F1B5A"/>
    <w:rsid w:val="004F2045"/>
    <w:rsid w:val="004F22CC"/>
    <w:rsid w:val="004F23B3"/>
    <w:rsid w:val="004F2782"/>
    <w:rsid w:val="004F37DE"/>
    <w:rsid w:val="004F4E26"/>
    <w:rsid w:val="004F7F84"/>
    <w:rsid w:val="00500FB5"/>
    <w:rsid w:val="00500FEF"/>
    <w:rsid w:val="00501FDA"/>
    <w:rsid w:val="0050210F"/>
    <w:rsid w:val="00502112"/>
    <w:rsid w:val="00503049"/>
    <w:rsid w:val="00503F9C"/>
    <w:rsid w:val="005048E9"/>
    <w:rsid w:val="00505926"/>
    <w:rsid w:val="00505FAD"/>
    <w:rsid w:val="005077A0"/>
    <w:rsid w:val="0050794C"/>
    <w:rsid w:val="00510114"/>
    <w:rsid w:val="0051042C"/>
    <w:rsid w:val="0051104D"/>
    <w:rsid w:val="005112FC"/>
    <w:rsid w:val="005115A7"/>
    <w:rsid w:val="00512344"/>
    <w:rsid w:val="00513BDB"/>
    <w:rsid w:val="00514FA7"/>
    <w:rsid w:val="00515AE3"/>
    <w:rsid w:val="00516414"/>
    <w:rsid w:val="0052193E"/>
    <w:rsid w:val="00522E01"/>
    <w:rsid w:val="0052322A"/>
    <w:rsid w:val="00523EED"/>
    <w:rsid w:val="005253A5"/>
    <w:rsid w:val="0052550F"/>
    <w:rsid w:val="00525A88"/>
    <w:rsid w:val="00526202"/>
    <w:rsid w:val="00526472"/>
    <w:rsid w:val="00526739"/>
    <w:rsid w:val="0052701B"/>
    <w:rsid w:val="00532D94"/>
    <w:rsid w:val="00534570"/>
    <w:rsid w:val="00536AAF"/>
    <w:rsid w:val="0053737D"/>
    <w:rsid w:val="00537E00"/>
    <w:rsid w:val="0054340A"/>
    <w:rsid w:val="0054355A"/>
    <w:rsid w:val="00543783"/>
    <w:rsid w:val="005438C6"/>
    <w:rsid w:val="00544342"/>
    <w:rsid w:val="00544675"/>
    <w:rsid w:val="0054550E"/>
    <w:rsid w:val="0054615F"/>
    <w:rsid w:val="00547525"/>
    <w:rsid w:val="00547BA1"/>
    <w:rsid w:val="00550FD5"/>
    <w:rsid w:val="0055298B"/>
    <w:rsid w:val="005532BA"/>
    <w:rsid w:val="00554243"/>
    <w:rsid w:val="00554551"/>
    <w:rsid w:val="005569B5"/>
    <w:rsid w:val="00556DE6"/>
    <w:rsid w:val="00560925"/>
    <w:rsid w:val="00560EBA"/>
    <w:rsid w:val="00561832"/>
    <w:rsid w:val="0056351A"/>
    <w:rsid w:val="00563E2A"/>
    <w:rsid w:val="00563EB0"/>
    <w:rsid w:val="0056422B"/>
    <w:rsid w:val="0056447D"/>
    <w:rsid w:val="0056472D"/>
    <w:rsid w:val="00564D70"/>
    <w:rsid w:val="00565B13"/>
    <w:rsid w:val="00565B85"/>
    <w:rsid w:val="00565C56"/>
    <w:rsid w:val="00567DE8"/>
    <w:rsid w:val="005700A3"/>
    <w:rsid w:val="00570684"/>
    <w:rsid w:val="00570B01"/>
    <w:rsid w:val="00570CE1"/>
    <w:rsid w:val="0057135D"/>
    <w:rsid w:val="00572DEA"/>
    <w:rsid w:val="0057314E"/>
    <w:rsid w:val="0057411B"/>
    <w:rsid w:val="00574421"/>
    <w:rsid w:val="005756C2"/>
    <w:rsid w:val="00575E20"/>
    <w:rsid w:val="005766B2"/>
    <w:rsid w:val="005770DC"/>
    <w:rsid w:val="00581946"/>
    <w:rsid w:val="00581EA7"/>
    <w:rsid w:val="00582339"/>
    <w:rsid w:val="005827CB"/>
    <w:rsid w:val="00582D4C"/>
    <w:rsid w:val="00583343"/>
    <w:rsid w:val="0058465D"/>
    <w:rsid w:val="00584C0D"/>
    <w:rsid w:val="00584E22"/>
    <w:rsid w:val="005852FD"/>
    <w:rsid w:val="005854A3"/>
    <w:rsid w:val="0059093C"/>
    <w:rsid w:val="00592502"/>
    <w:rsid w:val="0059263C"/>
    <w:rsid w:val="00593C7C"/>
    <w:rsid w:val="00593D4A"/>
    <w:rsid w:val="005940BC"/>
    <w:rsid w:val="00596CD8"/>
    <w:rsid w:val="005979A8"/>
    <w:rsid w:val="005A0D55"/>
    <w:rsid w:val="005A1C53"/>
    <w:rsid w:val="005A1CC4"/>
    <w:rsid w:val="005A20C2"/>
    <w:rsid w:val="005A2168"/>
    <w:rsid w:val="005A4EAA"/>
    <w:rsid w:val="005A6495"/>
    <w:rsid w:val="005A7EDD"/>
    <w:rsid w:val="005B2C6F"/>
    <w:rsid w:val="005B39E7"/>
    <w:rsid w:val="005B4FD5"/>
    <w:rsid w:val="005B6EDA"/>
    <w:rsid w:val="005B7BA6"/>
    <w:rsid w:val="005C0DBC"/>
    <w:rsid w:val="005C1BE9"/>
    <w:rsid w:val="005C3626"/>
    <w:rsid w:val="005C3774"/>
    <w:rsid w:val="005C4CD8"/>
    <w:rsid w:val="005C63BB"/>
    <w:rsid w:val="005C66FD"/>
    <w:rsid w:val="005D016C"/>
    <w:rsid w:val="005D0274"/>
    <w:rsid w:val="005D09CF"/>
    <w:rsid w:val="005D1612"/>
    <w:rsid w:val="005D1783"/>
    <w:rsid w:val="005D19C1"/>
    <w:rsid w:val="005D26B6"/>
    <w:rsid w:val="005D2855"/>
    <w:rsid w:val="005D5404"/>
    <w:rsid w:val="005D5B83"/>
    <w:rsid w:val="005D5ED9"/>
    <w:rsid w:val="005D6510"/>
    <w:rsid w:val="005D7122"/>
    <w:rsid w:val="005D7421"/>
    <w:rsid w:val="005E0903"/>
    <w:rsid w:val="005E12AA"/>
    <w:rsid w:val="005E1AB3"/>
    <w:rsid w:val="005E2251"/>
    <w:rsid w:val="005E3564"/>
    <w:rsid w:val="005E3652"/>
    <w:rsid w:val="005E372F"/>
    <w:rsid w:val="005E418A"/>
    <w:rsid w:val="005E41C7"/>
    <w:rsid w:val="005E61B3"/>
    <w:rsid w:val="005F04BD"/>
    <w:rsid w:val="005F1491"/>
    <w:rsid w:val="005F1B58"/>
    <w:rsid w:val="005F1DEE"/>
    <w:rsid w:val="005F26AD"/>
    <w:rsid w:val="005F3648"/>
    <w:rsid w:val="005F4C06"/>
    <w:rsid w:val="005F6836"/>
    <w:rsid w:val="00603CBA"/>
    <w:rsid w:val="00604E7B"/>
    <w:rsid w:val="00606138"/>
    <w:rsid w:val="0060726D"/>
    <w:rsid w:val="006074BF"/>
    <w:rsid w:val="00612424"/>
    <w:rsid w:val="00614301"/>
    <w:rsid w:val="0061489F"/>
    <w:rsid w:val="00615965"/>
    <w:rsid w:val="006159E9"/>
    <w:rsid w:val="00616533"/>
    <w:rsid w:val="00617243"/>
    <w:rsid w:val="0061744F"/>
    <w:rsid w:val="00622855"/>
    <w:rsid w:val="00622C51"/>
    <w:rsid w:val="00622DE2"/>
    <w:rsid w:val="006231F4"/>
    <w:rsid w:val="00624106"/>
    <w:rsid w:val="006258D4"/>
    <w:rsid w:val="00625C90"/>
    <w:rsid w:val="00625DBD"/>
    <w:rsid w:val="0062615B"/>
    <w:rsid w:val="00631222"/>
    <w:rsid w:val="00633B71"/>
    <w:rsid w:val="00634F3A"/>
    <w:rsid w:val="0063539D"/>
    <w:rsid w:val="006356A4"/>
    <w:rsid w:val="00636FB9"/>
    <w:rsid w:val="00641D6C"/>
    <w:rsid w:val="00642A90"/>
    <w:rsid w:val="00643639"/>
    <w:rsid w:val="0064403C"/>
    <w:rsid w:val="0064432B"/>
    <w:rsid w:val="0064463A"/>
    <w:rsid w:val="0064560E"/>
    <w:rsid w:val="006468F1"/>
    <w:rsid w:val="00646F57"/>
    <w:rsid w:val="00647587"/>
    <w:rsid w:val="00647CC0"/>
    <w:rsid w:val="00651745"/>
    <w:rsid w:val="00652461"/>
    <w:rsid w:val="00653489"/>
    <w:rsid w:val="0065417B"/>
    <w:rsid w:val="00655047"/>
    <w:rsid w:val="006552E7"/>
    <w:rsid w:val="00655928"/>
    <w:rsid w:val="006566EE"/>
    <w:rsid w:val="0066051A"/>
    <w:rsid w:val="006622F4"/>
    <w:rsid w:val="00663D5E"/>
    <w:rsid w:val="00663F52"/>
    <w:rsid w:val="0066514C"/>
    <w:rsid w:val="006653A1"/>
    <w:rsid w:val="006663F6"/>
    <w:rsid w:val="006666D7"/>
    <w:rsid w:val="00666CBB"/>
    <w:rsid w:val="006675F0"/>
    <w:rsid w:val="0067158D"/>
    <w:rsid w:val="00673A71"/>
    <w:rsid w:val="00674D74"/>
    <w:rsid w:val="006755C4"/>
    <w:rsid w:val="006761E8"/>
    <w:rsid w:val="006768DC"/>
    <w:rsid w:val="006770DB"/>
    <w:rsid w:val="006773D7"/>
    <w:rsid w:val="006777DE"/>
    <w:rsid w:val="00680AE8"/>
    <w:rsid w:val="00680FB3"/>
    <w:rsid w:val="00683BA2"/>
    <w:rsid w:val="006843D6"/>
    <w:rsid w:val="00684C01"/>
    <w:rsid w:val="00685599"/>
    <w:rsid w:val="00690FFB"/>
    <w:rsid w:val="00691096"/>
    <w:rsid w:val="006923A5"/>
    <w:rsid w:val="006929E6"/>
    <w:rsid w:val="00693B46"/>
    <w:rsid w:val="0069440E"/>
    <w:rsid w:val="0069569B"/>
    <w:rsid w:val="006961F7"/>
    <w:rsid w:val="00696D23"/>
    <w:rsid w:val="006A130C"/>
    <w:rsid w:val="006A1A8B"/>
    <w:rsid w:val="006A2BEF"/>
    <w:rsid w:val="006A3B03"/>
    <w:rsid w:val="006A4430"/>
    <w:rsid w:val="006B083D"/>
    <w:rsid w:val="006B1AE3"/>
    <w:rsid w:val="006B1F3E"/>
    <w:rsid w:val="006B2D6E"/>
    <w:rsid w:val="006B37D2"/>
    <w:rsid w:val="006B3857"/>
    <w:rsid w:val="006B39C5"/>
    <w:rsid w:val="006B5308"/>
    <w:rsid w:val="006C0952"/>
    <w:rsid w:val="006C0E5F"/>
    <w:rsid w:val="006C180A"/>
    <w:rsid w:val="006C4370"/>
    <w:rsid w:val="006C6134"/>
    <w:rsid w:val="006C6B8C"/>
    <w:rsid w:val="006D012B"/>
    <w:rsid w:val="006D14BF"/>
    <w:rsid w:val="006D14F3"/>
    <w:rsid w:val="006D1C6A"/>
    <w:rsid w:val="006D1E3B"/>
    <w:rsid w:val="006D456E"/>
    <w:rsid w:val="006D609C"/>
    <w:rsid w:val="006E0240"/>
    <w:rsid w:val="006E0EB7"/>
    <w:rsid w:val="006E1956"/>
    <w:rsid w:val="006E33FB"/>
    <w:rsid w:val="006E3BE8"/>
    <w:rsid w:val="006E6A3B"/>
    <w:rsid w:val="006E6DC0"/>
    <w:rsid w:val="006E7BBA"/>
    <w:rsid w:val="006F0498"/>
    <w:rsid w:val="006F0838"/>
    <w:rsid w:val="006F103B"/>
    <w:rsid w:val="006F1734"/>
    <w:rsid w:val="006F25A8"/>
    <w:rsid w:val="006F312C"/>
    <w:rsid w:val="006F3BBD"/>
    <w:rsid w:val="006F3BFF"/>
    <w:rsid w:val="006F78EA"/>
    <w:rsid w:val="006F7B64"/>
    <w:rsid w:val="00700448"/>
    <w:rsid w:val="00700810"/>
    <w:rsid w:val="00702785"/>
    <w:rsid w:val="007034A9"/>
    <w:rsid w:val="00703510"/>
    <w:rsid w:val="007064E1"/>
    <w:rsid w:val="00710EE7"/>
    <w:rsid w:val="007118E6"/>
    <w:rsid w:val="0071326F"/>
    <w:rsid w:val="00713D08"/>
    <w:rsid w:val="00713DF4"/>
    <w:rsid w:val="0071412D"/>
    <w:rsid w:val="00714C6A"/>
    <w:rsid w:val="00715474"/>
    <w:rsid w:val="007168F4"/>
    <w:rsid w:val="00720679"/>
    <w:rsid w:val="00720A68"/>
    <w:rsid w:val="00720D15"/>
    <w:rsid w:val="00720EF6"/>
    <w:rsid w:val="00721143"/>
    <w:rsid w:val="00723B46"/>
    <w:rsid w:val="00724F51"/>
    <w:rsid w:val="007269DB"/>
    <w:rsid w:val="007270ED"/>
    <w:rsid w:val="00731336"/>
    <w:rsid w:val="007324BB"/>
    <w:rsid w:val="007329CD"/>
    <w:rsid w:val="007342E7"/>
    <w:rsid w:val="00735C64"/>
    <w:rsid w:val="00736019"/>
    <w:rsid w:val="00740064"/>
    <w:rsid w:val="00741E96"/>
    <w:rsid w:val="007420B0"/>
    <w:rsid w:val="00742159"/>
    <w:rsid w:val="00742565"/>
    <w:rsid w:val="007434F5"/>
    <w:rsid w:val="007443F2"/>
    <w:rsid w:val="00745287"/>
    <w:rsid w:val="007461B8"/>
    <w:rsid w:val="007477A6"/>
    <w:rsid w:val="0075011D"/>
    <w:rsid w:val="00750914"/>
    <w:rsid w:val="00751645"/>
    <w:rsid w:val="00751B56"/>
    <w:rsid w:val="00751BF4"/>
    <w:rsid w:val="007527DD"/>
    <w:rsid w:val="00752B84"/>
    <w:rsid w:val="00752F9F"/>
    <w:rsid w:val="00753443"/>
    <w:rsid w:val="00753D14"/>
    <w:rsid w:val="00754861"/>
    <w:rsid w:val="00760359"/>
    <w:rsid w:val="00760A57"/>
    <w:rsid w:val="00761D75"/>
    <w:rsid w:val="0076225B"/>
    <w:rsid w:val="00762926"/>
    <w:rsid w:val="0076349F"/>
    <w:rsid w:val="007635F4"/>
    <w:rsid w:val="00763840"/>
    <w:rsid w:val="00763A86"/>
    <w:rsid w:val="0076466B"/>
    <w:rsid w:val="007665A1"/>
    <w:rsid w:val="00766DAF"/>
    <w:rsid w:val="00767860"/>
    <w:rsid w:val="00770236"/>
    <w:rsid w:val="00772059"/>
    <w:rsid w:val="0077389E"/>
    <w:rsid w:val="00774370"/>
    <w:rsid w:val="00774ABE"/>
    <w:rsid w:val="00776C75"/>
    <w:rsid w:val="00777AD0"/>
    <w:rsid w:val="00777DC6"/>
    <w:rsid w:val="00780B91"/>
    <w:rsid w:val="00782467"/>
    <w:rsid w:val="00783D86"/>
    <w:rsid w:val="00784B80"/>
    <w:rsid w:val="00784CA5"/>
    <w:rsid w:val="00787ECA"/>
    <w:rsid w:val="0079052E"/>
    <w:rsid w:val="00791FCC"/>
    <w:rsid w:val="0079353E"/>
    <w:rsid w:val="00795217"/>
    <w:rsid w:val="00795260"/>
    <w:rsid w:val="00796862"/>
    <w:rsid w:val="00796AE3"/>
    <w:rsid w:val="00796C91"/>
    <w:rsid w:val="007A1D34"/>
    <w:rsid w:val="007A2B6F"/>
    <w:rsid w:val="007A3961"/>
    <w:rsid w:val="007A3CEF"/>
    <w:rsid w:val="007A4E00"/>
    <w:rsid w:val="007A5C2F"/>
    <w:rsid w:val="007B1DCE"/>
    <w:rsid w:val="007B215B"/>
    <w:rsid w:val="007B2343"/>
    <w:rsid w:val="007B477C"/>
    <w:rsid w:val="007B5098"/>
    <w:rsid w:val="007B5279"/>
    <w:rsid w:val="007B58B4"/>
    <w:rsid w:val="007B70B4"/>
    <w:rsid w:val="007C1076"/>
    <w:rsid w:val="007C11BC"/>
    <w:rsid w:val="007C2009"/>
    <w:rsid w:val="007C2510"/>
    <w:rsid w:val="007C25CE"/>
    <w:rsid w:val="007C2B2F"/>
    <w:rsid w:val="007C3C34"/>
    <w:rsid w:val="007C4D28"/>
    <w:rsid w:val="007C5304"/>
    <w:rsid w:val="007C53E2"/>
    <w:rsid w:val="007C5940"/>
    <w:rsid w:val="007C6007"/>
    <w:rsid w:val="007C64E9"/>
    <w:rsid w:val="007C6560"/>
    <w:rsid w:val="007C664B"/>
    <w:rsid w:val="007C7EF5"/>
    <w:rsid w:val="007D08B8"/>
    <w:rsid w:val="007D3454"/>
    <w:rsid w:val="007D3CB1"/>
    <w:rsid w:val="007D437D"/>
    <w:rsid w:val="007D4D85"/>
    <w:rsid w:val="007D672D"/>
    <w:rsid w:val="007D6A4B"/>
    <w:rsid w:val="007D7BC3"/>
    <w:rsid w:val="007E093A"/>
    <w:rsid w:val="007E0A09"/>
    <w:rsid w:val="007E2F6B"/>
    <w:rsid w:val="007E3342"/>
    <w:rsid w:val="007E3467"/>
    <w:rsid w:val="007E3F9F"/>
    <w:rsid w:val="007E5730"/>
    <w:rsid w:val="007E7774"/>
    <w:rsid w:val="007E7DFF"/>
    <w:rsid w:val="007F0469"/>
    <w:rsid w:val="007F08B2"/>
    <w:rsid w:val="007F2213"/>
    <w:rsid w:val="007F256C"/>
    <w:rsid w:val="007F2A86"/>
    <w:rsid w:val="007F37E4"/>
    <w:rsid w:val="007F43EB"/>
    <w:rsid w:val="007F57B4"/>
    <w:rsid w:val="007F5C9E"/>
    <w:rsid w:val="007F630A"/>
    <w:rsid w:val="007F63E9"/>
    <w:rsid w:val="007F66A5"/>
    <w:rsid w:val="007F6992"/>
    <w:rsid w:val="007F6B9F"/>
    <w:rsid w:val="007F77ED"/>
    <w:rsid w:val="00800100"/>
    <w:rsid w:val="008004EF"/>
    <w:rsid w:val="00800C14"/>
    <w:rsid w:val="00803783"/>
    <w:rsid w:val="00806583"/>
    <w:rsid w:val="0081213F"/>
    <w:rsid w:val="00812E3B"/>
    <w:rsid w:val="008135AF"/>
    <w:rsid w:val="008148B6"/>
    <w:rsid w:val="00814971"/>
    <w:rsid w:val="00815D3C"/>
    <w:rsid w:val="008201B8"/>
    <w:rsid w:val="00825159"/>
    <w:rsid w:val="008268DF"/>
    <w:rsid w:val="008269E2"/>
    <w:rsid w:val="00826B63"/>
    <w:rsid w:val="00826CA0"/>
    <w:rsid w:val="008300B2"/>
    <w:rsid w:val="00830380"/>
    <w:rsid w:val="00831E04"/>
    <w:rsid w:val="00831E93"/>
    <w:rsid w:val="008355F1"/>
    <w:rsid w:val="00835B97"/>
    <w:rsid w:val="00836BB3"/>
    <w:rsid w:val="0083726B"/>
    <w:rsid w:val="0084253F"/>
    <w:rsid w:val="0084437D"/>
    <w:rsid w:val="00844AAE"/>
    <w:rsid w:val="00845598"/>
    <w:rsid w:val="008459AC"/>
    <w:rsid w:val="008477DB"/>
    <w:rsid w:val="00847B3F"/>
    <w:rsid w:val="00850B08"/>
    <w:rsid w:val="00851953"/>
    <w:rsid w:val="00852835"/>
    <w:rsid w:val="008530C4"/>
    <w:rsid w:val="0085347A"/>
    <w:rsid w:val="008545B0"/>
    <w:rsid w:val="00854940"/>
    <w:rsid w:val="00856BE7"/>
    <w:rsid w:val="00857B1C"/>
    <w:rsid w:val="008611F7"/>
    <w:rsid w:val="00861637"/>
    <w:rsid w:val="00862476"/>
    <w:rsid w:val="00864F40"/>
    <w:rsid w:val="0086603E"/>
    <w:rsid w:val="008669DC"/>
    <w:rsid w:val="00867143"/>
    <w:rsid w:val="00870042"/>
    <w:rsid w:val="00875AFE"/>
    <w:rsid w:val="00876E76"/>
    <w:rsid w:val="0088059A"/>
    <w:rsid w:val="008826EC"/>
    <w:rsid w:val="008828AF"/>
    <w:rsid w:val="008829E0"/>
    <w:rsid w:val="00883069"/>
    <w:rsid w:val="00883497"/>
    <w:rsid w:val="00883C6A"/>
    <w:rsid w:val="00884C97"/>
    <w:rsid w:val="008850A6"/>
    <w:rsid w:val="0088609C"/>
    <w:rsid w:val="00886527"/>
    <w:rsid w:val="008879F6"/>
    <w:rsid w:val="0089018F"/>
    <w:rsid w:val="0089121B"/>
    <w:rsid w:val="008912CF"/>
    <w:rsid w:val="0089225A"/>
    <w:rsid w:val="00892DD2"/>
    <w:rsid w:val="00893654"/>
    <w:rsid w:val="00893748"/>
    <w:rsid w:val="0089465C"/>
    <w:rsid w:val="00896574"/>
    <w:rsid w:val="00896746"/>
    <w:rsid w:val="00896F47"/>
    <w:rsid w:val="00897A76"/>
    <w:rsid w:val="008A06F7"/>
    <w:rsid w:val="008A168F"/>
    <w:rsid w:val="008A40B4"/>
    <w:rsid w:val="008B0ECD"/>
    <w:rsid w:val="008B1EF7"/>
    <w:rsid w:val="008B42FC"/>
    <w:rsid w:val="008B4BF6"/>
    <w:rsid w:val="008B5079"/>
    <w:rsid w:val="008B51FD"/>
    <w:rsid w:val="008B6AF5"/>
    <w:rsid w:val="008C0063"/>
    <w:rsid w:val="008C0D95"/>
    <w:rsid w:val="008C0F66"/>
    <w:rsid w:val="008C30CA"/>
    <w:rsid w:val="008C3A10"/>
    <w:rsid w:val="008C4355"/>
    <w:rsid w:val="008C538C"/>
    <w:rsid w:val="008D45C6"/>
    <w:rsid w:val="008D5339"/>
    <w:rsid w:val="008D5800"/>
    <w:rsid w:val="008D6C28"/>
    <w:rsid w:val="008D6D9E"/>
    <w:rsid w:val="008E1749"/>
    <w:rsid w:val="008E4084"/>
    <w:rsid w:val="008E66E2"/>
    <w:rsid w:val="008E6A83"/>
    <w:rsid w:val="008E73ED"/>
    <w:rsid w:val="008F0838"/>
    <w:rsid w:val="008F08CC"/>
    <w:rsid w:val="008F0A6A"/>
    <w:rsid w:val="008F1336"/>
    <w:rsid w:val="008F16A7"/>
    <w:rsid w:val="008F1DAF"/>
    <w:rsid w:val="008F29D9"/>
    <w:rsid w:val="008F2D05"/>
    <w:rsid w:val="008F4055"/>
    <w:rsid w:val="008F4739"/>
    <w:rsid w:val="008F6282"/>
    <w:rsid w:val="008F760D"/>
    <w:rsid w:val="008F768D"/>
    <w:rsid w:val="009000E3"/>
    <w:rsid w:val="00900580"/>
    <w:rsid w:val="00900ECC"/>
    <w:rsid w:val="00901AB9"/>
    <w:rsid w:val="00901E60"/>
    <w:rsid w:val="009022FB"/>
    <w:rsid w:val="009027CD"/>
    <w:rsid w:val="00903FA7"/>
    <w:rsid w:val="00904543"/>
    <w:rsid w:val="00904578"/>
    <w:rsid w:val="00906317"/>
    <w:rsid w:val="00906F61"/>
    <w:rsid w:val="00907A11"/>
    <w:rsid w:val="00910A4C"/>
    <w:rsid w:val="00911C5D"/>
    <w:rsid w:val="00913E03"/>
    <w:rsid w:val="00914795"/>
    <w:rsid w:val="00914C8C"/>
    <w:rsid w:val="009152A0"/>
    <w:rsid w:val="009176A2"/>
    <w:rsid w:val="009202A2"/>
    <w:rsid w:val="00920D2C"/>
    <w:rsid w:val="00923783"/>
    <w:rsid w:val="00923EAD"/>
    <w:rsid w:val="0092406D"/>
    <w:rsid w:val="009263C6"/>
    <w:rsid w:val="0092696A"/>
    <w:rsid w:val="00926B34"/>
    <w:rsid w:val="00926D85"/>
    <w:rsid w:val="00927889"/>
    <w:rsid w:val="0093100F"/>
    <w:rsid w:val="009315AB"/>
    <w:rsid w:val="009327D7"/>
    <w:rsid w:val="00933854"/>
    <w:rsid w:val="00933AC6"/>
    <w:rsid w:val="00933F1F"/>
    <w:rsid w:val="00934C92"/>
    <w:rsid w:val="009373D0"/>
    <w:rsid w:val="00937753"/>
    <w:rsid w:val="00937ADB"/>
    <w:rsid w:val="00940A15"/>
    <w:rsid w:val="00940D83"/>
    <w:rsid w:val="00941E46"/>
    <w:rsid w:val="00941F24"/>
    <w:rsid w:val="00942336"/>
    <w:rsid w:val="0094234C"/>
    <w:rsid w:val="00942525"/>
    <w:rsid w:val="00944973"/>
    <w:rsid w:val="00945467"/>
    <w:rsid w:val="0094731C"/>
    <w:rsid w:val="00947DD7"/>
    <w:rsid w:val="00950308"/>
    <w:rsid w:val="00951E79"/>
    <w:rsid w:val="0095223A"/>
    <w:rsid w:val="009531E9"/>
    <w:rsid w:val="00955336"/>
    <w:rsid w:val="00956520"/>
    <w:rsid w:val="00957DFF"/>
    <w:rsid w:val="00963863"/>
    <w:rsid w:val="00963CBF"/>
    <w:rsid w:val="00963ED7"/>
    <w:rsid w:val="00964594"/>
    <w:rsid w:val="009659B1"/>
    <w:rsid w:val="00970F50"/>
    <w:rsid w:val="00971B6C"/>
    <w:rsid w:val="00972088"/>
    <w:rsid w:val="009727B3"/>
    <w:rsid w:val="00972F69"/>
    <w:rsid w:val="009760F0"/>
    <w:rsid w:val="00977FE0"/>
    <w:rsid w:val="009821B5"/>
    <w:rsid w:val="00985FFD"/>
    <w:rsid w:val="00986185"/>
    <w:rsid w:val="0099241F"/>
    <w:rsid w:val="009927EA"/>
    <w:rsid w:val="00993126"/>
    <w:rsid w:val="00996FD5"/>
    <w:rsid w:val="009A3D5B"/>
    <w:rsid w:val="009A41FC"/>
    <w:rsid w:val="009A517D"/>
    <w:rsid w:val="009A59CD"/>
    <w:rsid w:val="009A689A"/>
    <w:rsid w:val="009A6EAB"/>
    <w:rsid w:val="009B2BAD"/>
    <w:rsid w:val="009B2F1F"/>
    <w:rsid w:val="009B352A"/>
    <w:rsid w:val="009B5320"/>
    <w:rsid w:val="009B549D"/>
    <w:rsid w:val="009B67AC"/>
    <w:rsid w:val="009B7036"/>
    <w:rsid w:val="009B767D"/>
    <w:rsid w:val="009C224C"/>
    <w:rsid w:val="009C2939"/>
    <w:rsid w:val="009C3077"/>
    <w:rsid w:val="009C4FAB"/>
    <w:rsid w:val="009C6626"/>
    <w:rsid w:val="009C69CA"/>
    <w:rsid w:val="009D0507"/>
    <w:rsid w:val="009D0C8D"/>
    <w:rsid w:val="009D1E5C"/>
    <w:rsid w:val="009D1FC9"/>
    <w:rsid w:val="009D25E8"/>
    <w:rsid w:val="009D34E4"/>
    <w:rsid w:val="009D354A"/>
    <w:rsid w:val="009D4535"/>
    <w:rsid w:val="009D4B6A"/>
    <w:rsid w:val="009D56B2"/>
    <w:rsid w:val="009D60DB"/>
    <w:rsid w:val="009E068B"/>
    <w:rsid w:val="009E26D4"/>
    <w:rsid w:val="009E308A"/>
    <w:rsid w:val="009E4555"/>
    <w:rsid w:val="009E5A8C"/>
    <w:rsid w:val="009E65AA"/>
    <w:rsid w:val="009F0414"/>
    <w:rsid w:val="009F0D0B"/>
    <w:rsid w:val="009F2A9A"/>
    <w:rsid w:val="009F2AB3"/>
    <w:rsid w:val="009F300C"/>
    <w:rsid w:val="009F3AC2"/>
    <w:rsid w:val="009F438B"/>
    <w:rsid w:val="009F5A69"/>
    <w:rsid w:val="009F6A72"/>
    <w:rsid w:val="009F7DC0"/>
    <w:rsid w:val="00A0119A"/>
    <w:rsid w:val="00A0150C"/>
    <w:rsid w:val="00A020FB"/>
    <w:rsid w:val="00A02145"/>
    <w:rsid w:val="00A0304C"/>
    <w:rsid w:val="00A030B6"/>
    <w:rsid w:val="00A04C14"/>
    <w:rsid w:val="00A05451"/>
    <w:rsid w:val="00A059F7"/>
    <w:rsid w:val="00A06284"/>
    <w:rsid w:val="00A062B0"/>
    <w:rsid w:val="00A062B7"/>
    <w:rsid w:val="00A06CC0"/>
    <w:rsid w:val="00A101DA"/>
    <w:rsid w:val="00A1052A"/>
    <w:rsid w:val="00A105F9"/>
    <w:rsid w:val="00A11BC0"/>
    <w:rsid w:val="00A122D6"/>
    <w:rsid w:val="00A1244E"/>
    <w:rsid w:val="00A143F7"/>
    <w:rsid w:val="00A1586F"/>
    <w:rsid w:val="00A16B2D"/>
    <w:rsid w:val="00A17383"/>
    <w:rsid w:val="00A17EC0"/>
    <w:rsid w:val="00A2164F"/>
    <w:rsid w:val="00A2191F"/>
    <w:rsid w:val="00A233D9"/>
    <w:rsid w:val="00A24F88"/>
    <w:rsid w:val="00A26FA8"/>
    <w:rsid w:val="00A27203"/>
    <w:rsid w:val="00A30818"/>
    <w:rsid w:val="00A316C6"/>
    <w:rsid w:val="00A31932"/>
    <w:rsid w:val="00A3323F"/>
    <w:rsid w:val="00A33329"/>
    <w:rsid w:val="00A33DF0"/>
    <w:rsid w:val="00A35D92"/>
    <w:rsid w:val="00A36881"/>
    <w:rsid w:val="00A406BB"/>
    <w:rsid w:val="00A422D4"/>
    <w:rsid w:val="00A42BD3"/>
    <w:rsid w:val="00A42BDF"/>
    <w:rsid w:val="00A4332F"/>
    <w:rsid w:val="00A4468C"/>
    <w:rsid w:val="00A4471D"/>
    <w:rsid w:val="00A4628D"/>
    <w:rsid w:val="00A50B7C"/>
    <w:rsid w:val="00A51D0C"/>
    <w:rsid w:val="00A524E6"/>
    <w:rsid w:val="00A53EFD"/>
    <w:rsid w:val="00A53FFC"/>
    <w:rsid w:val="00A556BF"/>
    <w:rsid w:val="00A5594C"/>
    <w:rsid w:val="00A56286"/>
    <w:rsid w:val="00A5772D"/>
    <w:rsid w:val="00A57C1B"/>
    <w:rsid w:val="00A60852"/>
    <w:rsid w:val="00A6183E"/>
    <w:rsid w:val="00A62BA8"/>
    <w:rsid w:val="00A6338F"/>
    <w:rsid w:val="00A64AAC"/>
    <w:rsid w:val="00A7011D"/>
    <w:rsid w:val="00A7341B"/>
    <w:rsid w:val="00A73624"/>
    <w:rsid w:val="00A75666"/>
    <w:rsid w:val="00A7608D"/>
    <w:rsid w:val="00A7626B"/>
    <w:rsid w:val="00A77F11"/>
    <w:rsid w:val="00A808E3"/>
    <w:rsid w:val="00A81982"/>
    <w:rsid w:val="00A8238E"/>
    <w:rsid w:val="00A824D2"/>
    <w:rsid w:val="00A829D4"/>
    <w:rsid w:val="00A83505"/>
    <w:rsid w:val="00A8520C"/>
    <w:rsid w:val="00A862C9"/>
    <w:rsid w:val="00A872B3"/>
    <w:rsid w:val="00A90944"/>
    <w:rsid w:val="00A92283"/>
    <w:rsid w:val="00A92B87"/>
    <w:rsid w:val="00A9370D"/>
    <w:rsid w:val="00A94C38"/>
    <w:rsid w:val="00A94F84"/>
    <w:rsid w:val="00A96331"/>
    <w:rsid w:val="00A965DA"/>
    <w:rsid w:val="00A9791F"/>
    <w:rsid w:val="00AA1607"/>
    <w:rsid w:val="00AA24AE"/>
    <w:rsid w:val="00AA2536"/>
    <w:rsid w:val="00AA277A"/>
    <w:rsid w:val="00AA4158"/>
    <w:rsid w:val="00AA41EA"/>
    <w:rsid w:val="00AA4D95"/>
    <w:rsid w:val="00AA4E2E"/>
    <w:rsid w:val="00AA5B4D"/>
    <w:rsid w:val="00AA6A39"/>
    <w:rsid w:val="00AA7474"/>
    <w:rsid w:val="00AA753D"/>
    <w:rsid w:val="00AB0070"/>
    <w:rsid w:val="00AB20F3"/>
    <w:rsid w:val="00AB2BB8"/>
    <w:rsid w:val="00AB373D"/>
    <w:rsid w:val="00AB3DEF"/>
    <w:rsid w:val="00AB5131"/>
    <w:rsid w:val="00AB686E"/>
    <w:rsid w:val="00AB71E8"/>
    <w:rsid w:val="00AC056D"/>
    <w:rsid w:val="00AC0B16"/>
    <w:rsid w:val="00AC1AE6"/>
    <w:rsid w:val="00AC2CB9"/>
    <w:rsid w:val="00AC30C1"/>
    <w:rsid w:val="00AC51F1"/>
    <w:rsid w:val="00AC685E"/>
    <w:rsid w:val="00AC6F28"/>
    <w:rsid w:val="00AC79C1"/>
    <w:rsid w:val="00AD131C"/>
    <w:rsid w:val="00AD19D6"/>
    <w:rsid w:val="00AD1AA8"/>
    <w:rsid w:val="00AD2D9A"/>
    <w:rsid w:val="00AD49C6"/>
    <w:rsid w:val="00AD53FE"/>
    <w:rsid w:val="00AD5DE8"/>
    <w:rsid w:val="00AD6F16"/>
    <w:rsid w:val="00AD70DE"/>
    <w:rsid w:val="00AD72C8"/>
    <w:rsid w:val="00AD7A1F"/>
    <w:rsid w:val="00AE0AD2"/>
    <w:rsid w:val="00AE1B24"/>
    <w:rsid w:val="00AE1F07"/>
    <w:rsid w:val="00AE203A"/>
    <w:rsid w:val="00AE2B57"/>
    <w:rsid w:val="00AE373B"/>
    <w:rsid w:val="00AE3C46"/>
    <w:rsid w:val="00AE3EDE"/>
    <w:rsid w:val="00AE4841"/>
    <w:rsid w:val="00AE5074"/>
    <w:rsid w:val="00AE5B06"/>
    <w:rsid w:val="00AE6033"/>
    <w:rsid w:val="00AE6AB4"/>
    <w:rsid w:val="00AE7A80"/>
    <w:rsid w:val="00AF0935"/>
    <w:rsid w:val="00AF126C"/>
    <w:rsid w:val="00AF1A1A"/>
    <w:rsid w:val="00AF381D"/>
    <w:rsid w:val="00AF446A"/>
    <w:rsid w:val="00AF4BDF"/>
    <w:rsid w:val="00AF4EAD"/>
    <w:rsid w:val="00AF69C0"/>
    <w:rsid w:val="00AF6CD3"/>
    <w:rsid w:val="00AF6F3A"/>
    <w:rsid w:val="00AF7872"/>
    <w:rsid w:val="00AF793C"/>
    <w:rsid w:val="00B01067"/>
    <w:rsid w:val="00B0167B"/>
    <w:rsid w:val="00B01D75"/>
    <w:rsid w:val="00B0229B"/>
    <w:rsid w:val="00B042CB"/>
    <w:rsid w:val="00B04CF2"/>
    <w:rsid w:val="00B051E2"/>
    <w:rsid w:val="00B05EB4"/>
    <w:rsid w:val="00B061BC"/>
    <w:rsid w:val="00B07B7E"/>
    <w:rsid w:val="00B10709"/>
    <w:rsid w:val="00B10F14"/>
    <w:rsid w:val="00B11B91"/>
    <w:rsid w:val="00B12BDE"/>
    <w:rsid w:val="00B143F2"/>
    <w:rsid w:val="00B14464"/>
    <w:rsid w:val="00B147BE"/>
    <w:rsid w:val="00B15B3C"/>
    <w:rsid w:val="00B15E03"/>
    <w:rsid w:val="00B17456"/>
    <w:rsid w:val="00B20B1F"/>
    <w:rsid w:val="00B22215"/>
    <w:rsid w:val="00B2270F"/>
    <w:rsid w:val="00B22BA9"/>
    <w:rsid w:val="00B231B5"/>
    <w:rsid w:val="00B251A5"/>
    <w:rsid w:val="00B25B4D"/>
    <w:rsid w:val="00B25DF4"/>
    <w:rsid w:val="00B3190C"/>
    <w:rsid w:val="00B33471"/>
    <w:rsid w:val="00B35F9E"/>
    <w:rsid w:val="00B363D3"/>
    <w:rsid w:val="00B36552"/>
    <w:rsid w:val="00B36746"/>
    <w:rsid w:val="00B368EE"/>
    <w:rsid w:val="00B41766"/>
    <w:rsid w:val="00B42641"/>
    <w:rsid w:val="00B42CBB"/>
    <w:rsid w:val="00B43160"/>
    <w:rsid w:val="00B435D5"/>
    <w:rsid w:val="00B43C81"/>
    <w:rsid w:val="00B43EC9"/>
    <w:rsid w:val="00B43FFE"/>
    <w:rsid w:val="00B446DA"/>
    <w:rsid w:val="00B448B1"/>
    <w:rsid w:val="00B45CFF"/>
    <w:rsid w:val="00B50620"/>
    <w:rsid w:val="00B50D11"/>
    <w:rsid w:val="00B52328"/>
    <w:rsid w:val="00B52760"/>
    <w:rsid w:val="00B53BDC"/>
    <w:rsid w:val="00B53E54"/>
    <w:rsid w:val="00B567DA"/>
    <w:rsid w:val="00B57A54"/>
    <w:rsid w:val="00B57FDF"/>
    <w:rsid w:val="00B62179"/>
    <w:rsid w:val="00B62E2B"/>
    <w:rsid w:val="00B63CA9"/>
    <w:rsid w:val="00B663BB"/>
    <w:rsid w:val="00B670BE"/>
    <w:rsid w:val="00B67ABE"/>
    <w:rsid w:val="00B70805"/>
    <w:rsid w:val="00B73476"/>
    <w:rsid w:val="00B73ACF"/>
    <w:rsid w:val="00B74235"/>
    <w:rsid w:val="00B744F7"/>
    <w:rsid w:val="00B77BF0"/>
    <w:rsid w:val="00B77DB6"/>
    <w:rsid w:val="00B808D7"/>
    <w:rsid w:val="00B85380"/>
    <w:rsid w:val="00B867BD"/>
    <w:rsid w:val="00B907F0"/>
    <w:rsid w:val="00B90D7D"/>
    <w:rsid w:val="00B91162"/>
    <w:rsid w:val="00B91F97"/>
    <w:rsid w:val="00B92C8E"/>
    <w:rsid w:val="00B93088"/>
    <w:rsid w:val="00B97D1C"/>
    <w:rsid w:val="00B97E36"/>
    <w:rsid w:val="00BA00DA"/>
    <w:rsid w:val="00BA0CC3"/>
    <w:rsid w:val="00BA0D38"/>
    <w:rsid w:val="00BA1E25"/>
    <w:rsid w:val="00BA22C3"/>
    <w:rsid w:val="00BA3507"/>
    <w:rsid w:val="00BA4239"/>
    <w:rsid w:val="00BA4A36"/>
    <w:rsid w:val="00BB33DC"/>
    <w:rsid w:val="00BB41AC"/>
    <w:rsid w:val="00BB6100"/>
    <w:rsid w:val="00BB72A0"/>
    <w:rsid w:val="00BB7644"/>
    <w:rsid w:val="00BB7734"/>
    <w:rsid w:val="00BB79D2"/>
    <w:rsid w:val="00BC121E"/>
    <w:rsid w:val="00BC25A0"/>
    <w:rsid w:val="00BC3D93"/>
    <w:rsid w:val="00BC3E71"/>
    <w:rsid w:val="00BC4E19"/>
    <w:rsid w:val="00BC69CA"/>
    <w:rsid w:val="00BC6A0C"/>
    <w:rsid w:val="00BC6CF1"/>
    <w:rsid w:val="00BD11A5"/>
    <w:rsid w:val="00BD11EC"/>
    <w:rsid w:val="00BD20CD"/>
    <w:rsid w:val="00BD27E0"/>
    <w:rsid w:val="00BD2AA4"/>
    <w:rsid w:val="00BD2ADE"/>
    <w:rsid w:val="00BD363E"/>
    <w:rsid w:val="00BD3B7A"/>
    <w:rsid w:val="00BD3D05"/>
    <w:rsid w:val="00BD47F7"/>
    <w:rsid w:val="00BD63E1"/>
    <w:rsid w:val="00BD68DB"/>
    <w:rsid w:val="00BD6BAA"/>
    <w:rsid w:val="00BE0495"/>
    <w:rsid w:val="00BE0633"/>
    <w:rsid w:val="00BE0BF3"/>
    <w:rsid w:val="00BE164B"/>
    <w:rsid w:val="00BE202F"/>
    <w:rsid w:val="00BE2071"/>
    <w:rsid w:val="00BE22E2"/>
    <w:rsid w:val="00BE319B"/>
    <w:rsid w:val="00BE4741"/>
    <w:rsid w:val="00BE47AF"/>
    <w:rsid w:val="00BE4E6A"/>
    <w:rsid w:val="00BE5542"/>
    <w:rsid w:val="00BE7C45"/>
    <w:rsid w:val="00BF03C0"/>
    <w:rsid w:val="00BF0A6A"/>
    <w:rsid w:val="00BF0D2E"/>
    <w:rsid w:val="00BF11E8"/>
    <w:rsid w:val="00BF1A72"/>
    <w:rsid w:val="00BF3870"/>
    <w:rsid w:val="00BF58C8"/>
    <w:rsid w:val="00BF61F5"/>
    <w:rsid w:val="00BF6DAD"/>
    <w:rsid w:val="00C014DF"/>
    <w:rsid w:val="00C021B1"/>
    <w:rsid w:val="00C0288C"/>
    <w:rsid w:val="00C02CDB"/>
    <w:rsid w:val="00C07018"/>
    <w:rsid w:val="00C078BE"/>
    <w:rsid w:val="00C10676"/>
    <w:rsid w:val="00C107D7"/>
    <w:rsid w:val="00C12DA7"/>
    <w:rsid w:val="00C13744"/>
    <w:rsid w:val="00C15C95"/>
    <w:rsid w:val="00C15CF8"/>
    <w:rsid w:val="00C15E37"/>
    <w:rsid w:val="00C16A97"/>
    <w:rsid w:val="00C20793"/>
    <w:rsid w:val="00C20F12"/>
    <w:rsid w:val="00C2154D"/>
    <w:rsid w:val="00C23C69"/>
    <w:rsid w:val="00C25F1D"/>
    <w:rsid w:val="00C3186C"/>
    <w:rsid w:val="00C3204D"/>
    <w:rsid w:val="00C322F0"/>
    <w:rsid w:val="00C32B72"/>
    <w:rsid w:val="00C36774"/>
    <w:rsid w:val="00C36963"/>
    <w:rsid w:val="00C37016"/>
    <w:rsid w:val="00C3726C"/>
    <w:rsid w:val="00C37FD0"/>
    <w:rsid w:val="00C4001B"/>
    <w:rsid w:val="00C42A2A"/>
    <w:rsid w:val="00C43E6D"/>
    <w:rsid w:val="00C441C0"/>
    <w:rsid w:val="00C45B07"/>
    <w:rsid w:val="00C46EBC"/>
    <w:rsid w:val="00C47CC4"/>
    <w:rsid w:val="00C5089E"/>
    <w:rsid w:val="00C515EA"/>
    <w:rsid w:val="00C517E1"/>
    <w:rsid w:val="00C521EB"/>
    <w:rsid w:val="00C53DC8"/>
    <w:rsid w:val="00C55D39"/>
    <w:rsid w:val="00C5646B"/>
    <w:rsid w:val="00C56D43"/>
    <w:rsid w:val="00C57AF0"/>
    <w:rsid w:val="00C57E0B"/>
    <w:rsid w:val="00C61094"/>
    <w:rsid w:val="00C62BBC"/>
    <w:rsid w:val="00C62F42"/>
    <w:rsid w:val="00C63E9E"/>
    <w:rsid w:val="00C65155"/>
    <w:rsid w:val="00C65F94"/>
    <w:rsid w:val="00C66999"/>
    <w:rsid w:val="00C706F8"/>
    <w:rsid w:val="00C70E77"/>
    <w:rsid w:val="00C749D6"/>
    <w:rsid w:val="00C806A6"/>
    <w:rsid w:val="00C80A52"/>
    <w:rsid w:val="00C83E29"/>
    <w:rsid w:val="00C84582"/>
    <w:rsid w:val="00C84FF1"/>
    <w:rsid w:val="00C850CA"/>
    <w:rsid w:val="00C8670F"/>
    <w:rsid w:val="00C86969"/>
    <w:rsid w:val="00C871CD"/>
    <w:rsid w:val="00C90D4A"/>
    <w:rsid w:val="00C912E9"/>
    <w:rsid w:val="00C91890"/>
    <w:rsid w:val="00C91E6B"/>
    <w:rsid w:val="00C92869"/>
    <w:rsid w:val="00C93BBB"/>
    <w:rsid w:val="00C95A5F"/>
    <w:rsid w:val="00C95AF8"/>
    <w:rsid w:val="00C96815"/>
    <w:rsid w:val="00C96BFC"/>
    <w:rsid w:val="00C976CB"/>
    <w:rsid w:val="00C97953"/>
    <w:rsid w:val="00CA0E89"/>
    <w:rsid w:val="00CA10C9"/>
    <w:rsid w:val="00CA1361"/>
    <w:rsid w:val="00CA15E6"/>
    <w:rsid w:val="00CA203F"/>
    <w:rsid w:val="00CA2D26"/>
    <w:rsid w:val="00CA3086"/>
    <w:rsid w:val="00CA3C96"/>
    <w:rsid w:val="00CA4718"/>
    <w:rsid w:val="00CA5E95"/>
    <w:rsid w:val="00CA627F"/>
    <w:rsid w:val="00CA6490"/>
    <w:rsid w:val="00CA7447"/>
    <w:rsid w:val="00CA74D0"/>
    <w:rsid w:val="00CA795D"/>
    <w:rsid w:val="00CB1EF3"/>
    <w:rsid w:val="00CB2428"/>
    <w:rsid w:val="00CB36D9"/>
    <w:rsid w:val="00CB478A"/>
    <w:rsid w:val="00CC0C73"/>
    <w:rsid w:val="00CC0E84"/>
    <w:rsid w:val="00CC160C"/>
    <w:rsid w:val="00CC29B3"/>
    <w:rsid w:val="00CC29D2"/>
    <w:rsid w:val="00CC2D38"/>
    <w:rsid w:val="00CC3B72"/>
    <w:rsid w:val="00CC5291"/>
    <w:rsid w:val="00CC7B45"/>
    <w:rsid w:val="00CD00FA"/>
    <w:rsid w:val="00CD15E8"/>
    <w:rsid w:val="00CD1C02"/>
    <w:rsid w:val="00CD1D4E"/>
    <w:rsid w:val="00CD2954"/>
    <w:rsid w:val="00CD2987"/>
    <w:rsid w:val="00CD2D46"/>
    <w:rsid w:val="00CD4E86"/>
    <w:rsid w:val="00CD5E57"/>
    <w:rsid w:val="00CD6D4C"/>
    <w:rsid w:val="00CE07A1"/>
    <w:rsid w:val="00CE1B99"/>
    <w:rsid w:val="00CE25BD"/>
    <w:rsid w:val="00CE26BB"/>
    <w:rsid w:val="00CE2A28"/>
    <w:rsid w:val="00CE2E6E"/>
    <w:rsid w:val="00CE406B"/>
    <w:rsid w:val="00CE66EB"/>
    <w:rsid w:val="00CE6CD8"/>
    <w:rsid w:val="00CE6E98"/>
    <w:rsid w:val="00CE7092"/>
    <w:rsid w:val="00CF0A97"/>
    <w:rsid w:val="00CF13ED"/>
    <w:rsid w:val="00CF1676"/>
    <w:rsid w:val="00CF2C74"/>
    <w:rsid w:val="00CF3814"/>
    <w:rsid w:val="00CF3C85"/>
    <w:rsid w:val="00CF3F64"/>
    <w:rsid w:val="00CF5BB0"/>
    <w:rsid w:val="00CF71FC"/>
    <w:rsid w:val="00CF7593"/>
    <w:rsid w:val="00CF7599"/>
    <w:rsid w:val="00D00CB7"/>
    <w:rsid w:val="00D02625"/>
    <w:rsid w:val="00D063B4"/>
    <w:rsid w:val="00D0711E"/>
    <w:rsid w:val="00D101B5"/>
    <w:rsid w:val="00D106B7"/>
    <w:rsid w:val="00D11A8C"/>
    <w:rsid w:val="00D12580"/>
    <w:rsid w:val="00D154B8"/>
    <w:rsid w:val="00D15DFC"/>
    <w:rsid w:val="00D1764E"/>
    <w:rsid w:val="00D20881"/>
    <w:rsid w:val="00D20A39"/>
    <w:rsid w:val="00D20C81"/>
    <w:rsid w:val="00D2255E"/>
    <w:rsid w:val="00D236BF"/>
    <w:rsid w:val="00D238F4"/>
    <w:rsid w:val="00D23E22"/>
    <w:rsid w:val="00D24BEB"/>
    <w:rsid w:val="00D25E2E"/>
    <w:rsid w:val="00D261DE"/>
    <w:rsid w:val="00D27318"/>
    <w:rsid w:val="00D27CDE"/>
    <w:rsid w:val="00D27D65"/>
    <w:rsid w:val="00D27E66"/>
    <w:rsid w:val="00D3088F"/>
    <w:rsid w:val="00D30984"/>
    <w:rsid w:val="00D30BE5"/>
    <w:rsid w:val="00D33377"/>
    <w:rsid w:val="00D362B8"/>
    <w:rsid w:val="00D3659E"/>
    <w:rsid w:val="00D36CF3"/>
    <w:rsid w:val="00D37DF5"/>
    <w:rsid w:val="00D42505"/>
    <w:rsid w:val="00D44163"/>
    <w:rsid w:val="00D45314"/>
    <w:rsid w:val="00D45D36"/>
    <w:rsid w:val="00D50BFA"/>
    <w:rsid w:val="00D55538"/>
    <w:rsid w:val="00D56CA4"/>
    <w:rsid w:val="00D57271"/>
    <w:rsid w:val="00D610F6"/>
    <w:rsid w:val="00D6119F"/>
    <w:rsid w:val="00D622E6"/>
    <w:rsid w:val="00D63508"/>
    <w:rsid w:val="00D666D9"/>
    <w:rsid w:val="00D6737C"/>
    <w:rsid w:val="00D67B51"/>
    <w:rsid w:val="00D67B56"/>
    <w:rsid w:val="00D67BC8"/>
    <w:rsid w:val="00D70BAD"/>
    <w:rsid w:val="00D70F21"/>
    <w:rsid w:val="00D7317E"/>
    <w:rsid w:val="00D73F85"/>
    <w:rsid w:val="00D75C61"/>
    <w:rsid w:val="00D761A1"/>
    <w:rsid w:val="00D8009E"/>
    <w:rsid w:val="00D806BE"/>
    <w:rsid w:val="00D8107E"/>
    <w:rsid w:val="00D81A7F"/>
    <w:rsid w:val="00D83CFD"/>
    <w:rsid w:val="00D841D5"/>
    <w:rsid w:val="00D846C7"/>
    <w:rsid w:val="00D84F2F"/>
    <w:rsid w:val="00D86C62"/>
    <w:rsid w:val="00D86E8E"/>
    <w:rsid w:val="00D87438"/>
    <w:rsid w:val="00D90963"/>
    <w:rsid w:val="00D919F5"/>
    <w:rsid w:val="00D92106"/>
    <w:rsid w:val="00D921AF"/>
    <w:rsid w:val="00D92948"/>
    <w:rsid w:val="00D93F5A"/>
    <w:rsid w:val="00D949A4"/>
    <w:rsid w:val="00D9574C"/>
    <w:rsid w:val="00D97E65"/>
    <w:rsid w:val="00DA1E80"/>
    <w:rsid w:val="00DA2E5E"/>
    <w:rsid w:val="00DA3568"/>
    <w:rsid w:val="00DA426B"/>
    <w:rsid w:val="00DA4A80"/>
    <w:rsid w:val="00DA4CCB"/>
    <w:rsid w:val="00DA5A36"/>
    <w:rsid w:val="00DA5FDC"/>
    <w:rsid w:val="00DA6453"/>
    <w:rsid w:val="00DA6EE3"/>
    <w:rsid w:val="00DB06B8"/>
    <w:rsid w:val="00DB0BB8"/>
    <w:rsid w:val="00DB1E13"/>
    <w:rsid w:val="00DB1E30"/>
    <w:rsid w:val="00DB2A97"/>
    <w:rsid w:val="00DB6194"/>
    <w:rsid w:val="00DC0739"/>
    <w:rsid w:val="00DC0989"/>
    <w:rsid w:val="00DC1D51"/>
    <w:rsid w:val="00DC2814"/>
    <w:rsid w:val="00DC37BA"/>
    <w:rsid w:val="00DC38F0"/>
    <w:rsid w:val="00DC48DE"/>
    <w:rsid w:val="00DC5560"/>
    <w:rsid w:val="00DC57DB"/>
    <w:rsid w:val="00DC6459"/>
    <w:rsid w:val="00DD00FF"/>
    <w:rsid w:val="00DD0284"/>
    <w:rsid w:val="00DD1E1D"/>
    <w:rsid w:val="00DE0971"/>
    <w:rsid w:val="00DE11EC"/>
    <w:rsid w:val="00DE5FC3"/>
    <w:rsid w:val="00DE772D"/>
    <w:rsid w:val="00DE7AED"/>
    <w:rsid w:val="00DF132A"/>
    <w:rsid w:val="00DF386A"/>
    <w:rsid w:val="00DF42F8"/>
    <w:rsid w:val="00DF508E"/>
    <w:rsid w:val="00E01563"/>
    <w:rsid w:val="00E04702"/>
    <w:rsid w:val="00E07138"/>
    <w:rsid w:val="00E072E1"/>
    <w:rsid w:val="00E079DA"/>
    <w:rsid w:val="00E12586"/>
    <w:rsid w:val="00E13CE2"/>
    <w:rsid w:val="00E14AC5"/>
    <w:rsid w:val="00E17690"/>
    <w:rsid w:val="00E17A61"/>
    <w:rsid w:val="00E17E58"/>
    <w:rsid w:val="00E20192"/>
    <w:rsid w:val="00E20EA9"/>
    <w:rsid w:val="00E20F2F"/>
    <w:rsid w:val="00E218A5"/>
    <w:rsid w:val="00E228CD"/>
    <w:rsid w:val="00E23817"/>
    <w:rsid w:val="00E24C5D"/>
    <w:rsid w:val="00E263D1"/>
    <w:rsid w:val="00E264A9"/>
    <w:rsid w:val="00E265FA"/>
    <w:rsid w:val="00E270CB"/>
    <w:rsid w:val="00E271A2"/>
    <w:rsid w:val="00E32DD8"/>
    <w:rsid w:val="00E3474C"/>
    <w:rsid w:val="00E349E4"/>
    <w:rsid w:val="00E35634"/>
    <w:rsid w:val="00E37561"/>
    <w:rsid w:val="00E37842"/>
    <w:rsid w:val="00E37D45"/>
    <w:rsid w:val="00E40307"/>
    <w:rsid w:val="00E41AE2"/>
    <w:rsid w:val="00E428A1"/>
    <w:rsid w:val="00E44282"/>
    <w:rsid w:val="00E448A1"/>
    <w:rsid w:val="00E44D7D"/>
    <w:rsid w:val="00E4766B"/>
    <w:rsid w:val="00E47E95"/>
    <w:rsid w:val="00E50425"/>
    <w:rsid w:val="00E50EED"/>
    <w:rsid w:val="00E541E2"/>
    <w:rsid w:val="00E54DE3"/>
    <w:rsid w:val="00E54E5D"/>
    <w:rsid w:val="00E5531B"/>
    <w:rsid w:val="00E568A0"/>
    <w:rsid w:val="00E56EDB"/>
    <w:rsid w:val="00E57E39"/>
    <w:rsid w:val="00E62004"/>
    <w:rsid w:val="00E62720"/>
    <w:rsid w:val="00E6285F"/>
    <w:rsid w:val="00E63659"/>
    <w:rsid w:val="00E64180"/>
    <w:rsid w:val="00E648F1"/>
    <w:rsid w:val="00E65316"/>
    <w:rsid w:val="00E658FD"/>
    <w:rsid w:val="00E66F0E"/>
    <w:rsid w:val="00E67490"/>
    <w:rsid w:val="00E7141F"/>
    <w:rsid w:val="00E725E1"/>
    <w:rsid w:val="00E72B66"/>
    <w:rsid w:val="00E73036"/>
    <w:rsid w:val="00E73108"/>
    <w:rsid w:val="00E739F4"/>
    <w:rsid w:val="00E74E03"/>
    <w:rsid w:val="00E750D7"/>
    <w:rsid w:val="00E75A88"/>
    <w:rsid w:val="00E75F49"/>
    <w:rsid w:val="00E8069A"/>
    <w:rsid w:val="00E80BB6"/>
    <w:rsid w:val="00E82A4B"/>
    <w:rsid w:val="00E82DC9"/>
    <w:rsid w:val="00E83A65"/>
    <w:rsid w:val="00E83D4F"/>
    <w:rsid w:val="00E845EF"/>
    <w:rsid w:val="00E85142"/>
    <w:rsid w:val="00E85EA8"/>
    <w:rsid w:val="00E874F8"/>
    <w:rsid w:val="00E90EE2"/>
    <w:rsid w:val="00E911C6"/>
    <w:rsid w:val="00E92AF7"/>
    <w:rsid w:val="00E92EF7"/>
    <w:rsid w:val="00E94657"/>
    <w:rsid w:val="00E953E0"/>
    <w:rsid w:val="00E954D6"/>
    <w:rsid w:val="00E95A06"/>
    <w:rsid w:val="00E96A35"/>
    <w:rsid w:val="00E97C08"/>
    <w:rsid w:val="00EA0654"/>
    <w:rsid w:val="00EA1313"/>
    <w:rsid w:val="00EA16FC"/>
    <w:rsid w:val="00EA17B4"/>
    <w:rsid w:val="00EA1EFB"/>
    <w:rsid w:val="00EA2DBB"/>
    <w:rsid w:val="00EA5B94"/>
    <w:rsid w:val="00EA5D84"/>
    <w:rsid w:val="00EA6645"/>
    <w:rsid w:val="00EA7DEA"/>
    <w:rsid w:val="00EB059A"/>
    <w:rsid w:val="00EB1FFB"/>
    <w:rsid w:val="00EB2127"/>
    <w:rsid w:val="00EB213E"/>
    <w:rsid w:val="00EB25BC"/>
    <w:rsid w:val="00EB298B"/>
    <w:rsid w:val="00EB3B2C"/>
    <w:rsid w:val="00EB3BE3"/>
    <w:rsid w:val="00EB3E02"/>
    <w:rsid w:val="00EB4D0F"/>
    <w:rsid w:val="00EB4F06"/>
    <w:rsid w:val="00EC041E"/>
    <w:rsid w:val="00EC05BA"/>
    <w:rsid w:val="00EC0EA6"/>
    <w:rsid w:val="00EC1D5A"/>
    <w:rsid w:val="00EC2322"/>
    <w:rsid w:val="00EC3E4A"/>
    <w:rsid w:val="00EC6A70"/>
    <w:rsid w:val="00EC6E7D"/>
    <w:rsid w:val="00EC7342"/>
    <w:rsid w:val="00ED1D0C"/>
    <w:rsid w:val="00ED3696"/>
    <w:rsid w:val="00ED462D"/>
    <w:rsid w:val="00ED51C0"/>
    <w:rsid w:val="00ED64F5"/>
    <w:rsid w:val="00ED73BA"/>
    <w:rsid w:val="00ED75D4"/>
    <w:rsid w:val="00EE03D8"/>
    <w:rsid w:val="00EE0646"/>
    <w:rsid w:val="00EE1B0F"/>
    <w:rsid w:val="00EE239B"/>
    <w:rsid w:val="00EE23E0"/>
    <w:rsid w:val="00EE3004"/>
    <w:rsid w:val="00EE3060"/>
    <w:rsid w:val="00EE47B5"/>
    <w:rsid w:val="00EE4BFC"/>
    <w:rsid w:val="00EE5131"/>
    <w:rsid w:val="00EE56C7"/>
    <w:rsid w:val="00EE5CC0"/>
    <w:rsid w:val="00EE7024"/>
    <w:rsid w:val="00EF0520"/>
    <w:rsid w:val="00EF1123"/>
    <w:rsid w:val="00EF2516"/>
    <w:rsid w:val="00EF3ECC"/>
    <w:rsid w:val="00EF41DE"/>
    <w:rsid w:val="00EF4630"/>
    <w:rsid w:val="00EF4982"/>
    <w:rsid w:val="00EF4994"/>
    <w:rsid w:val="00EF54CA"/>
    <w:rsid w:val="00EF56FC"/>
    <w:rsid w:val="00EF7FE7"/>
    <w:rsid w:val="00F00254"/>
    <w:rsid w:val="00F00A18"/>
    <w:rsid w:val="00F00FAB"/>
    <w:rsid w:val="00F0218A"/>
    <w:rsid w:val="00F034BB"/>
    <w:rsid w:val="00F036D6"/>
    <w:rsid w:val="00F041C1"/>
    <w:rsid w:val="00F05E52"/>
    <w:rsid w:val="00F068CF"/>
    <w:rsid w:val="00F070B9"/>
    <w:rsid w:val="00F07C50"/>
    <w:rsid w:val="00F11EC3"/>
    <w:rsid w:val="00F13851"/>
    <w:rsid w:val="00F14573"/>
    <w:rsid w:val="00F15DB5"/>
    <w:rsid w:val="00F168D9"/>
    <w:rsid w:val="00F20719"/>
    <w:rsid w:val="00F212BF"/>
    <w:rsid w:val="00F223FE"/>
    <w:rsid w:val="00F233A0"/>
    <w:rsid w:val="00F23804"/>
    <w:rsid w:val="00F2420E"/>
    <w:rsid w:val="00F24730"/>
    <w:rsid w:val="00F24749"/>
    <w:rsid w:val="00F268A2"/>
    <w:rsid w:val="00F3038E"/>
    <w:rsid w:val="00F30542"/>
    <w:rsid w:val="00F32F7E"/>
    <w:rsid w:val="00F33E43"/>
    <w:rsid w:val="00F346B1"/>
    <w:rsid w:val="00F35288"/>
    <w:rsid w:val="00F35B5D"/>
    <w:rsid w:val="00F365FE"/>
    <w:rsid w:val="00F4318D"/>
    <w:rsid w:val="00F435A4"/>
    <w:rsid w:val="00F43E04"/>
    <w:rsid w:val="00F4576D"/>
    <w:rsid w:val="00F4650B"/>
    <w:rsid w:val="00F474E7"/>
    <w:rsid w:val="00F5053E"/>
    <w:rsid w:val="00F53E86"/>
    <w:rsid w:val="00F543F3"/>
    <w:rsid w:val="00F54595"/>
    <w:rsid w:val="00F54A6E"/>
    <w:rsid w:val="00F54E5F"/>
    <w:rsid w:val="00F55511"/>
    <w:rsid w:val="00F5598E"/>
    <w:rsid w:val="00F56466"/>
    <w:rsid w:val="00F5678F"/>
    <w:rsid w:val="00F567B0"/>
    <w:rsid w:val="00F576BF"/>
    <w:rsid w:val="00F57FD0"/>
    <w:rsid w:val="00F6226C"/>
    <w:rsid w:val="00F64E99"/>
    <w:rsid w:val="00F658D7"/>
    <w:rsid w:val="00F65CE0"/>
    <w:rsid w:val="00F666B4"/>
    <w:rsid w:val="00F67D4E"/>
    <w:rsid w:val="00F715BD"/>
    <w:rsid w:val="00F72390"/>
    <w:rsid w:val="00F72D7D"/>
    <w:rsid w:val="00F732DD"/>
    <w:rsid w:val="00F75B3C"/>
    <w:rsid w:val="00F75DCD"/>
    <w:rsid w:val="00F76546"/>
    <w:rsid w:val="00F7660F"/>
    <w:rsid w:val="00F77E14"/>
    <w:rsid w:val="00F8070C"/>
    <w:rsid w:val="00F80E93"/>
    <w:rsid w:val="00F818F6"/>
    <w:rsid w:val="00F81B5B"/>
    <w:rsid w:val="00F83882"/>
    <w:rsid w:val="00F8693F"/>
    <w:rsid w:val="00F8770E"/>
    <w:rsid w:val="00F9014A"/>
    <w:rsid w:val="00F9483D"/>
    <w:rsid w:val="00F9487C"/>
    <w:rsid w:val="00F9514B"/>
    <w:rsid w:val="00F9679D"/>
    <w:rsid w:val="00FA083D"/>
    <w:rsid w:val="00FA0AA7"/>
    <w:rsid w:val="00FA205F"/>
    <w:rsid w:val="00FA2BC0"/>
    <w:rsid w:val="00FA2D49"/>
    <w:rsid w:val="00FA2DBD"/>
    <w:rsid w:val="00FA3292"/>
    <w:rsid w:val="00FA365D"/>
    <w:rsid w:val="00FA3725"/>
    <w:rsid w:val="00FA440D"/>
    <w:rsid w:val="00FA51C3"/>
    <w:rsid w:val="00FA571F"/>
    <w:rsid w:val="00FA5A48"/>
    <w:rsid w:val="00FA5F5A"/>
    <w:rsid w:val="00FA65CD"/>
    <w:rsid w:val="00FA75E8"/>
    <w:rsid w:val="00FB0AD9"/>
    <w:rsid w:val="00FB0B09"/>
    <w:rsid w:val="00FB0B93"/>
    <w:rsid w:val="00FB1139"/>
    <w:rsid w:val="00FB29C5"/>
    <w:rsid w:val="00FB2ECA"/>
    <w:rsid w:val="00FB2FF8"/>
    <w:rsid w:val="00FB3E7D"/>
    <w:rsid w:val="00FB4502"/>
    <w:rsid w:val="00FB555F"/>
    <w:rsid w:val="00FB5A08"/>
    <w:rsid w:val="00FB649F"/>
    <w:rsid w:val="00FB7A9D"/>
    <w:rsid w:val="00FB7C93"/>
    <w:rsid w:val="00FC0118"/>
    <w:rsid w:val="00FC044D"/>
    <w:rsid w:val="00FC2CA0"/>
    <w:rsid w:val="00FC3056"/>
    <w:rsid w:val="00FC375A"/>
    <w:rsid w:val="00FD10A0"/>
    <w:rsid w:val="00FD1D80"/>
    <w:rsid w:val="00FD1FF7"/>
    <w:rsid w:val="00FD4129"/>
    <w:rsid w:val="00FD4D25"/>
    <w:rsid w:val="00FD5468"/>
    <w:rsid w:val="00FD5A6E"/>
    <w:rsid w:val="00FD5EE1"/>
    <w:rsid w:val="00FD6717"/>
    <w:rsid w:val="00FD7D22"/>
    <w:rsid w:val="00FD7E99"/>
    <w:rsid w:val="00FE02D6"/>
    <w:rsid w:val="00FE137A"/>
    <w:rsid w:val="00FE1C35"/>
    <w:rsid w:val="00FE209B"/>
    <w:rsid w:val="00FE26DF"/>
    <w:rsid w:val="00FE2978"/>
    <w:rsid w:val="00FE37D4"/>
    <w:rsid w:val="00FE38B6"/>
    <w:rsid w:val="00FE3FBB"/>
    <w:rsid w:val="00FE532E"/>
    <w:rsid w:val="00FE61DE"/>
    <w:rsid w:val="00FE741A"/>
    <w:rsid w:val="00FF07AD"/>
    <w:rsid w:val="00FF25E8"/>
    <w:rsid w:val="00FF4590"/>
    <w:rsid w:val="00FF708C"/>
    <w:rsid w:val="00FF72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E0F493"/>
  <w15:docId w15:val="{18671ED7-0D23-4903-8A40-FAC00DA302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="Times New Roman"/>
        <w:lang w:val="it-IT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0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0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0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3B3B80"/>
    <w:pPr>
      <w:jc w:val="both"/>
    </w:pPr>
    <w:rPr>
      <w:rFonts w:eastAsia="Times New Roman"/>
      <w:sz w:val="24"/>
      <w:lang w:eastAsia="it-IT"/>
    </w:rPr>
  </w:style>
  <w:style w:type="paragraph" w:styleId="Titolo1">
    <w:name w:val="heading 1"/>
    <w:basedOn w:val="Normale"/>
    <w:next w:val="Corpotesto"/>
    <w:link w:val="Titolo1Carattere"/>
    <w:qFormat/>
    <w:rsid w:val="00624106"/>
    <w:pPr>
      <w:spacing w:after="720"/>
      <w:jc w:val="left"/>
      <w:outlineLvl w:val="0"/>
    </w:pPr>
    <w:rPr>
      <w:rFonts w:eastAsiaTheme="majorEastAsia" w:cstheme="majorBidi"/>
      <w:caps/>
      <w:sz w:val="26"/>
    </w:rPr>
  </w:style>
  <w:style w:type="paragraph" w:styleId="Titolo2">
    <w:name w:val="heading 2"/>
    <w:basedOn w:val="Normale"/>
    <w:next w:val="Corpotesto"/>
    <w:link w:val="Titolo2Carattere"/>
    <w:qFormat/>
    <w:rsid w:val="00624106"/>
    <w:pPr>
      <w:keepNext/>
      <w:keepLines/>
      <w:tabs>
        <w:tab w:val="left" w:pos="284"/>
      </w:tabs>
      <w:spacing w:before="320" w:after="200"/>
      <w:jc w:val="left"/>
      <w:outlineLvl w:val="1"/>
    </w:pPr>
    <w:rPr>
      <w:b/>
    </w:rPr>
  </w:style>
  <w:style w:type="paragraph" w:styleId="Titolo3">
    <w:name w:val="heading 3"/>
    <w:basedOn w:val="Normale"/>
    <w:next w:val="Corpotesto"/>
    <w:link w:val="Titolo3Carattere"/>
    <w:qFormat/>
    <w:rsid w:val="00624106"/>
    <w:pPr>
      <w:keepNext/>
      <w:keepLines/>
      <w:tabs>
        <w:tab w:val="left" w:pos="454"/>
      </w:tabs>
      <w:spacing w:before="240" w:after="160"/>
      <w:jc w:val="left"/>
      <w:outlineLvl w:val="2"/>
    </w:pPr>
    <w:rPr>
      <w:i/>
    </w:rPr>
  </w:style>
  <w:style w:type="paragraph" w:styleId="Titolo4">
    <w:name w:val="heading 4"/>
    <w:basedOn w:val="Normale"/>
    <w:next w:val="Corpotesto"/>
    <w:link w:val="Titolo4Carattere"/>
    <w:qFormat/>
    <w:rsid w:val="00624106"/>
    <w:pPr>
      <w:spacing w:before="160" w:after="80"/>
      <w:outlineLvl w:val="3"/>
    </w:pPr>
    <w:rPr>
      <w:rFonts w:eastAsiaTheme="majorEastAsia" w:cstheme="majorBidi"/>
      <w:i/>
    </w:rPr>
  </w:style>
  <w:style w:type="paragraph" w:styleId="Titolo5">
    <w:name w:val="heading 5"/>
    <w:basedOn w:val="Normale"/>
    <w:next w:val="Corpotesto"/>
    <w:link w:val="Titolo5Carattere"/>
    <w:qFormat/>
    <w:rsid w:val="00624106"/>
    <w:pPr>
      <w:spacing w:before="160" w:after="160"/>
      <w:ind w:firstLine="284"/>
      <w:outlineLvl w:val="4"/>
    </w:pPr>
    <w:rPr>
      <w:rFonts w:ascii="Book Antiqua" w:eastAsiaTheme="majorEastAsia" w:hAnsi="Book Antiqua" w:cstheme="majorBidi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624106"/>
    <w:pPr>
      <w:spacing w:before="240" w:after="60"/>
      <w:outlineLvl w:val="5"/>
    </w:pPr>
    <w:rPr>
      <w:rFonts w:asciiTheme="minorHAnsi" w:eastAsiaTheme="minorEastAsia" w:hAnsiTheme="minorHAnsi" w:cstheme="minorBidi"/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624106"/>
    <w:pPr>
      <w:spacing w:before="240" w:after="60"/>
      <w:outlineLvl w:val="6"/>
    </w:pPr>
    <w:rPr>
      <w:rFonts w:asciiTheme="minorHAnsi" w:eastAsiaTheme="minorEastAsia" w:hAnsiTheme="minorHAnsi" w:cstheme="minorBidi"/>
      <w:szCs w:val="24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624106"/>
    <w:pPr>
      <w:spacing w:before="240" w:after="60"/>
      <w:outlineLvl w:val="7"/>
    </w:pPr>
    <w:rPr>
      <w:rFonts w:asciiTheme="minorHAnsi" w:eastAsiaTheme="minorEastAsia" w:hAnsiTheme="minorHAnsi" w:cstheme="minorBidi"/>
      <w:i/>
      <w:iCs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rsid w:val="00624106"/>
    <w:rPr>
      <w:rFonts w:eastAsiaTheme="majorEastAsia" w:cstheme="majorBidi"/>
      <w:caps/>
      <w:sz w:val="26"/>
      <w:lang w:eastAsia="it-IT"/>
    </w:rPr>
  </w:style>
  <w:style w:type="paragraph" w:styleId="Corpotesto">
    <w:name w:val="Body Text"/>
    <w:basedOn w:val="Normale"/>
    <w:link w:val="CorpotestoCarattere"/>
    <w:qFormat/>
    <w:rsid w:val="00624106"/>
    <w:pPr>
      <w:spacing w:after="70"/>
    </w:pPr>
    <w:rPr>
      <w:rFonts w:eastAsiaTheme="minorEastAsia"/>
    </w:rPr>
  </w:style>
  <w:style w:type="character" w:customStyle="1" w:styleId="CorpotestoCarattere">
    <w:name w:val="Corpo testo Carattere"/>
    <w:basedOn w:val="Carpredefinitoparagrafo"/>
    <w:link w:val="Corpotesto"/>
    <w:rsid w:val="00624106"/>
    <w:rPr>
      <w:rFonts w:eastAsiaTheme="minorEastAsia"/>
      <w:sz w:val="24"/>
      <w:lang w:eastAsia="it-IT"/>
    </w:rPr>
  </w:style>
  <w:style w:type="character" w:customStyle="1" w:styleId="Titolo2Carattere">
    <w:name w:val="Titolo 2 Carattere"/>
    <w:basedOn w:val="Carpredefinitoparagrafo"/>
    <w:link w:val="Titolo2"/>
    <w:rsid w:val="00624106"/>
    <w:rPr>
      <w:rFonts w:eastAsia="Times New Roman"/>
      <w:b/>
      <w:sz w:val="24"/>
      <w:lang w:eastAsia="it-IT"/>
    </w:rPr>
  </w:style>
  <w:style w:type="character" w:customStyle="1" w:styleId="Titolo3Carattere">
    <w:name w:val="Titolo 3 Carattere"/>
    <w:basedOn w:val="Carpredefinitoparagrafo"/>
    <w:link w:val="Titolo3"/>
    <w:rsid w:val="00624106"/>
    <w:rPr>
      <w:rFonts w:eastAsia="Times New Roman"/>
      <w:i/>
      <w:sz w:val="24"/>
      <w:lang w:eastAsia="it-IT"/>
    </w:rPr>
  </w:style>
  <w:style w:type="character" w:customStyle="1" w:styleId="Titolo4Carattere">
    <w:name w:val="Titolo 4 Carattere"/>
    <w:basedOn w:val="Carpredefinitoparagrafo"/>
    <w:link w:val="Titolo4"/>
    <w:rsid w:val="00624106"/>
    <w:rPr>
      <w:rFonts w:eastAsiaTheme="majorEastAsia" w:cstheme="majorBidi"/>
      <w:i/>
      <w:sz w:val="24"/>
      <w:lang w:eastAsia="it-IT"/>
    </w:rPr>
  </w:style>
  <w:style w:type="character" w:customStyle="1" w:styleId="Titolo5Carattere">
    <w:name w:val="Titolo 5 Carattere"/>
    <w:basedOn w:val="Carpredefinitoparagrafo"/>
    <w:link w:val="Titolo5"/>
    <w:rsid w:val="00624106"/>
    <w:rPr>
      <w:rFonts w:ascii="Book Antiqua" w:eastAsiaTheme="majorEastAsia" w:hAnsi="Book Antiqua" w:cstheme="majorBidi"/>
      <w:sz w:val="24"/>
      <w:lang w:eastAsia="it-IT"/>
    </w:rPr>
  </w:style>
  <w:style w:type="paragraph" w:styleId="Testonotaapidipagina">
    <w:name w:val="footnote text"/>
    <w:aliases w:val="TestoBibliografiaFine,Texto de rodapé,stile 1,Footnote,Footnote1,Footnote2,Footnote3,Footnote4,Footnote5,Footnote6,Footnote7,Footnote8,Footnote9,Footnote10,Footnote11,Footnote21,Footnote31,Footnote41,Footnote51,Footnote61"/>
    <w:basedOn w:val="Normale"/>
    <w:link w:val="TestonotaapidipaginaCarattere"/>
    <w:qFormat/>
    <w:rsid w:val="00624106"/>
    <w:pPr>
      <w:suppressAutoHyphens/>
      <w:spacing w:after="70" w:line="200" w:lineRule="exact"/>
    </w:pPr>
    <w:rPr>
      <w:sz w:val="20"/>
    </w:rPr>
  </w:style>
  <w:style w:type="character" w:customStyle="1" w:styleId="TestonotaapidipaginaCarattere">
    <w:name w:val="Testo nota a piè di pagina Carattere"/>
    <w:aliases w:val="TestoBibliografiaFine Carattere,Texto de rodapé Carattere,stile 1 Carattere,Footnote Carattere,Footnote1 Carattere,Footnote2 Carattere,Footnote3 Carattere,Footnote4 Carattere,Footnote5 Carattere,Footnote6 Carattere"/>
    <w:basedOn w:val="Carpredefinitoparagrafo"/>
    <w:link w:val="Testonotaapidipagina"/>
    <w:rsid w:val="00624106"/>
    <w:rPr>
      <w:rFonts w:eastAsia="Times New Roman"/>
      <w:lang w:eastAsia="it-IT"/>
    </w:rPr>
  </w:style>
  <w:style w:type="paragraph" w:styleId="Pidipagina">
    <w:name w:val="footer"/>
    <w:basedOn w:val="Normale"/>
    <w:link w:val="PidipaginaCarattere"/>
    <w:uiPriority w:val="99"/>
    <w:unhideWhenUsed/>
    <w:rsid w:val="00624106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624106"/>
    <w:rPr>
      <w:rFonts w:eastAsia="Times New Roman"/>
      <w:sz w:val="24"/>
      <w:lang w:eastAsia="it-IT"/>
    </w:rPr>
  </w:style>
  <w:style w:type="character" w:styleId="Rimandonotaapidipagina">
    <w:name w:val="footnote reference"/>
    <w:aliases w:val="text poznámky"/>
    <w:rsid w:val="00624106"/>
    <w:rPr>
      <w:rFonts w:ascii="Times New Roman" w:hAnsi="Times New Roman"/>
      <w:spacing w:val="0"/>
      <w:position w:val="0"/>
      <w:vertAlign w:val="superscript"/>
    </w:rPr>
  </w:style>
  <w:style w:type="character" w:styleId="Numeropagina">
    <w:name w:val="page number"/>
    <w:basedOn w:val="Carpredefinitoparagrafo"/>
    <w:semiHidden/>
    <w:rsid w:val="00624106"/>
    <w:rPr>
      <w:rFonts w:ascii="Times New Roman" w:hAnsi="Times New Roman"/>
      <w:sz w:val="24"/>
    </w:rPr>
  </w:style>
  <w:style w:type="paragraph" w:styleId="Mappadocumento">
    <w:name w:val="Document Map"/>
    <w:basedOn w:val="Normale"/>
    <w:link w:val="MappadocumentoCarattere"/>
    <w:semiHidden/>
    <w:unhideWhenUsed/>
    <w:rsid w:val="00624106"/>
    <w:rPr>
      <w:rFonts w:ascii="Tahoma" w:eastAsiaTheme="minorEastAsia" w:hAnsi="Tahoma" w:cs="Tahoma"/>
      <w:sz w:val="16"/>
      <w:szCs w:val="16"/>
    </w:rPr>
  </w:style>
  <w:style w:type="character" w:customStyle="1" w:styleId="MappadocumentoCarattere">
    <w:name w:val="Mappa documento Carattere"/>
    <w:basedOn w:val="Carpredefinitoparagrafo"/>
    <w:link w:val="Mappadocumento"/>
    <w:semiHidden/>
    <w:rsid w:val="00624106"/>
    <w:rPr>
      <w:rFonts w:ascii="Tahoma" w:eastAsiaTheme="minorEastAsia" w:hAnsi="Tahoma" w:cs="Tahoma"/>
      <w:sz w:val="16"/>
      <w:szCs w:val="16"/>
      <w:lang w:eastAsia="it-IT"/>
    </w:rPr>
  </w:style>
  <w:style w:type="paragraph" w:styleId="Citazione">
    <w:name w:val="Quote"/>
    <w:basedOn w:val="Normale"/>
    <w:next w:val="Corpotesto"/>
    <w:link w:val="CitazioneCarattere"/>
    <w:qFormat/>
    <w:rsid w:val="00624106"/>
    <w:pPr>
      <w:spacing w:before="40" w:after="160"/>
      <w:ind w:left="1134" w:right="1134"/>
    </w:pPr>
    <w:rPr>
      <w:sz w:val="20"/>
    </w:rPr>
  </w:style>
  <w:style w:type="character" w:customStyle="1" w:styleId="CitazioneCarattere">
    <w:name w:val="Citazione Carattere"/>
    <w:basedOn w:val="Carpredefinitoparagrafo"/>
    <w:link w:val="Citazione"/>
    <w:rsid w:val="00624106"/>
    <w:rPr>
      <w:rFonts w:eastAsia="Times New Roman"/>
      <w:lang w:eastAsia="it-IT"/>
    </w:rPr>
  </w:style>
  <w:style w:type="paragraph" w:styleId="Bibliografia">
    <w:name w:val="Bibliography"/>
    <w:basedOn w:val="Corpotesto"/>
    <w:rsid w:val="00624106"/>
    <w:pPr>
      <w:ind w:left="284" w:hanging="284"/>
    </w:pPr>
  </w:style>
  <w:style w:type="paragraph" w:customStyle="1" w:styleId="Filetto1">
    <w:name w:val="Filetto1"/>
    <w:basedOn w:val="Normale"/>
    <w:rsid w:val="00624106"/>
    <w:pPr>
      <w:spacing w:after="40"/>
      <w:ind w:right="5443"/>
    </w:pPr>
    <w:rPr>
      <w:sz w:val="21"/>
    </w:rPr>
  </w:style>
  <w:style w:type="paragraph" w:customStyle="1" w:styleId="Filetto2">
    <w:name w:val="Filetto2"/>
    <w:basedOn w:val="Normale"/>
    <w:rsid w:val="00624106"/>
    <w:pPr>
      <w:spacing w:after="40"/>
      <w:ind w:right="5443"/>
    </w:pPr>
    <w:rPr>
      <w:sz w:val="21"/>
    </w:rPr>
  </w:style>
  <w:style w:type="paragraph" w:customStyle="1" w:styleId="Titolo23">
    <w:name w:val="Titolo 2/3"/>
    <w:basedOn w:val="Titolo3"/>
    <w:next w:val="Corpotesto"/>
    <w:rsid w:val="00624106"/>
    <w:pPr>
      <w:spacing w:before="0"/>
      <w:outlineLvl w:val="9"/>
    </w:pPr>
  </w:style>
  <w:style w:type="paragraph" w:customStyle="1" w:styleId="Approfondimento">
    <w:name w:val="Approfondimento"/>
    <w:basedOn w:val="Citazione"/>
    <w:next w:val="Corpotesto"/>
    <w:qFormat/>
    <w:rsid w:val="00624106"/>
    <w:pPr>
      <w:ind w:left="284" w:right="284"/>
    </w:pPr>
    <w:rPr>
      <w:sz w:val="22"/>
    </w:rPr>
  </w:style>
  <w:style w:type="character" w:customStyle="1" w:styleId="RimandonotaapidipaginaD">
    <w:name w:val="Rimando nota a piè di pagina]D"/>
    <w:basedOn w:val="Carpredefinitoparagrafo"/>
    <w:rsid w:val="003A6DDE"/>
    <w:rPr>
      <w:vertAlign w:val="superscript"/>
    </w:rPr>
  </w:style>
  <w:style w:type="character" w:styleId="Collegamentoipertestuale">
    <w:name w:val="Hyperlink"/>
    <w:basedOn w:val="Carpredefinitoparagrafo"/>
    <w:semiHidden/>
    <w:rsid w:val="00624106"/>
    <w:rPr>
      <w:color w:val="0000FF"/>
      <w:u w:val="single"/>
    </w:rPr>
  </w:style>
  <w:style w:type="paragraph" w:styleId="Rientrocorpodeltesto">
    <w:name w:val="Body Text Indent"/>
    <w:basedOn w:val="Normale"/>
    <w:link w:val="RientrocorpodeltestoCarattere"/>
    <w:uiPriority w:val="99"/>
    <w:semiHidden/>
    <w:unhideWhenUsed/>
    <w:rsid w:val="00624106"/>
    <w:pPr>
      <w:spacing w:after="120"/>
      <w:ind w:left="283"/>
    </w:pPr>
    <w:rPr>
      <w:rFonts w:eastAsiaTheme="minorEastAsia"/>
    </w:rPr>
  </w:style>
  <w:style w:type="character" w:customStyle="1" w:styleId="RientrocorpodeltestoCarattere">
    <w:name w:val="Rientro corpo del testo Carattere"/>
    <w:basedOn w:val="Carpredefinitoparagrafo"/>
    <w:link w:val="Rientrocorpodeltesto"/>
    <w:uiPriority w:val="99"/>
    <w:semiHidden/>
    <w:rsid w:val="00624106"/>
    <w:rPr>
      <w:rFonts w:eastAsiaTheme="minorEastAsia"/>
      <w:sz w:val="24"/>
      <w:lang w:eastAsia="it-IT"/>
    </w:rPr>
  </w:style>
  <w:style w:type="character" w:styleId="Collegamentovisitato">
    <w:name w:val="FollowedHyperlink"/>
    <w:basedOn w:val="Carpredefinitoparagrafo"/>
    <w:uiPriority w:val="99"/>
    <w:semiHidden/>
    <w:unhideWhenUsed/>
    <w:rsid w:val="00624106"/>
    <w:rPr>
      <w:color w:val="800080" w:themeColor="followedHyperlink"/>
      <w:u w:val="single"/>
    </w:rPr>
  </w:style>
  <w:style w:type="paragraph" w:styleId="Testocommento">
    <w:name w:val="annotation text"/>
    <w:basedOn w:val="Normale"/>
    <w:link w:val="TestocommentoCarattere"/>
    <w:uiPriority w:val="99"/>
    <w:semiHidden/>
    <w:unhideWhenUsed/>
    <w:rsid w:val="00624106"/>
    <w:rPr>
      <w:sz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semiHidden/>
    <w:rsid w:val="00624106"/>
    <w:rPr>
      <w:rFonts w:eastAsia="Times New Roman"/>
      <w:lang w:eastAsia="it-IT"/>
    </w:rPr>
  </w:style>
  <w:style w:type="character" w:styleId="Rimandocommento">
    <w:name w:val="annotation reference"/>
    <w:basedOn w:val="Carpredefinitoparagrafo"/>
    <w:uiPriority w:val="99"/>
    <w:semiHidden/>
    <w:unhideWhenUsed/>
    <w:rsid w:val="00624106"/>
    <w:rPr>
      <w:sz w:val="16"/>
      <w:szCs w:val="16"/>
    </w:rPr>
  </w:style>
  <w:style w:type="paragraph" w:styleId="Titolo">
    <w:name w:val="Title"/>
    <w:basedOn w:val="Normale"/>
    <w:link w:val="TitoloCarattere"/>
    <w:qFormat/>
    <w:rsid w:val="00624106"/>
    <w:pPr>
      <w:jc w:val="center"/>
    </w:pPr>
    <w:rPr>
      <w:rFonts w:eastAsiaTheme="majorEastAsia" w:cstheme="majorBidi"/>
      <w:b/>
      <w:bCs/>
    </w:rPr>
  </w:style>
  <w:style w:type="character" w:customStyle="1" w:styleId="TitoloCarattere">
    <w:name w:val="Titolo Carattere"/>
    <w:basedOn w:val="Carpredefinitoparagrafo"/>
    <w:link w:val="Titolo"/>
    <w:rsid w:val="00624106"/>
    <w:rPr>
      <w:rFonts w:eastAsiaTheme="majorEastAsia" w:cstheme="majorBidi"/>
      <w:b/>
      <w:bCs/>
      <w:sz w:val="24"/>
      <w:lang w:eastAsia="it-IT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624106"/>
    <w:rPr>
      <w:rFonts w:ascii="Tahoma" w:eastAsiaTheme="minorEastAsi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624106"/>
    <w:rPr>
      <w:rFonts w:ascii="Tahoma" w:eastAsiaTheme="minorEastAsia" w:hAnsi="Tahoma" w:cs="Tahoma"/>
      <w:sz w:val="16"/>
      <w:szCs w:val="16"/>
      <w:lang w:eastAsia="it-IT"/>
    </w:rPr>
  </w:style>
  <w:style w:type="paragraph" w:customStyle="1" w:styleId="Corpodeltesto2">
    <w:name w:val="Corpo del testo2"/>
    <w:basedOn w:val="Corpotesto"/>
    <w:qFormat/>
    <w:rsid w:val="00F715BD"/>
    <w:pPr>
      <w:ind w:firstLine="284"/>
    </w:pPr>
    <w:rPr>
      <w:rFonts w:eastAsia="Times New Roman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624106"/>
    <w:rPr>
      <w:rFonts w:asciiTheme="minorHAnsi" w:eastAsiaTheme="minorEastAsia" w:hAnsiTheme="minorHAnsi" w:cstheme="minorBidi"/>
      <w:b/>
      <w:bCs/>
      <w:sz w:val="22"/>
      <w:szCs w:val="22"/>
      <w:lang w:eastAsia="it-IT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624106"/>
    <w:rPr>
      <w:rFonts w:asciiTheme="minorHAnsi" w:eastAsiaTheme="minorEastAsia" w:hAnsiTheme="minorHAnsi" w:cstheme="minorBidi"/>
      <w:sz w:val="24"/>
      <w:szCs w:val="24"/>
      <w:lang w:eastAsia="it-IT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624106"/>
    <w:rPr>
      <w:rFonts w:asciiTheme="minorHAnsi" w:eastAsiaTheme="minorEastAsia" w:hAnsiTheme="minorHAnsi" w:cstheme="minorBidi"/>
      <w:i/>
      <w:iCs/>
      <w:sz w:val="24"/>
      <w:szCs w:val="24"/>
      <w:lang w:eastAsia="it-IT"/>
    </w:rPr>
  </w:style>
  <w:style w:type="character" w:styleId="Rimandonotadichiusura">
    <w:name w:val="endnote reference"/>
    <w:basedOn w:val="Carpredefinitoparagrafo"/>
    <w:semiHidden/>
    <w:unhideWhenUsed/>
    <w:rsid w:val="00624106"/>
    <w:rPr>
      <w:vertAlign w:val="superscript"/>
    </w:rPr>
  </w:style>
  <w:style w:type="paragraph" w:styleId="Testonotadichiusura">
    <w:name w:val="endnote text"/>
    <w:basedOn w:val="Normale"/>
    <w:link w:val="TestonotadichiusuraCarattere"/>
    <w:semiHidden/>
    <w:unhideWhenUsed/>
    <w:rsid w:val="00624106"/>
    <w:rPr>
      <w:sz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uiPriority w:val="99"/>
    <w:semiHidden/>
    <w:rsid w:val="00624106"/>
    <w:rPr>
      <w:rFonts w:eastAsia="Times New Roman"/>
      <w:lang w:eastAsia="it-IT"/>
    </w:rPr>
  </w:style>
  <w:style w:type="paragraph" w:styleId="Sottotitolo">
    <w:name w:val="Subtitle"/>
    <w:basedOn w:val="Normale"/>
    <w:link w:val="SottotitoloCarattere"/>
    <w:qFormat/>
    <w:rsid w:val="00624106"/>
    <w:pPr>
      <w:spacing w:after="60"/>
      <w:jc w:val="center"/>
      <w:outlineLvl w:val="1"/>
    </w:pPr>
    <w:rPr>
      <w:rFonts w:asciiTheme="majorHAnsi" w:eastAsiaTheme="majorEastAsia" w:hAnsiTheme="majorHAnsi" w:cstheme="majorBidi"/>
      <w:szCs w:val="24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624106"/>
    <w:rPr>
      <w:rFonts w:asciiTheme="majorHAnsi" w:eastAsiaTheme="majorEastAsia" w:hAnsiTheme="majorHAnsi" w:cstheme="majorBidi"/>
      <w:sz w:val="24"/>
      <w:szCs w:val="24"/>
      <w:lang w:eastAsia="it-IT"/>
    </w:rPr>
  </w:style>
  <w:style w:type="paragraph" w:styleId="Rientrocorpodeltesto2">
    <w:name w:val="Body Text Indent 2"/>
    <w:basedOn w:val="Normale"/>
    <w:link w:val="Rientrocorpodeltesto2Carattere"/>
    <w:uiPriority w:val="99"/>
    <w:semiHidden/>
    <w:unhideWhenUsed/>
    <w:rsid w:val="00624106"/>
    <w:pPr>
      <w:spacing w:after="120" w:line="480" w:lineRule="auto"/>
      <w:ind w:left="283"/>
    </w:pPr>
  </w:style>
  <w:style w:type="character" w:customStyle="1" w:styleId="Rientrocorpodeltesto2Carattere">
    <w:name w:val="Rientro corpo del testo 2 Carattere"/>
    <w:basedOn w:val="Carpredefinitoparagrafo"/>
    <w:link w:val="Rientrocorpodeltesto2"/>
    <w:uiPriority w:val="99"/>
    <w:semiHidden/>
    <w:rsid w:val="00624106"/>
    <w:rPr>
      <w:rFonts w:eastAsia="Times New Roman"/>
      <w:sz w:val="24"/>
      <w:lang w:eastAsia="it-IT"/>
    </w:rPr>
  </w:style>
  <w:style w:type="character" w:customStyle="1" w:styleId="evidenza">
    <w:name w:val="evidenza"/>
    <w:basedOn w:val="Carpredefinitoparagrafo"/>
    <w:rsid w:val="0032548E"/>
  </w:style>
  <w:style w:type="paragraph" w:customStyle="1" w:styleId="Corpotesto1">
    <w:name w:val="Corpo testo1"/>
    <w:basedOn w:val="Normale"/>
    <w:rsid w:val="0032548E"/>
    <w:pPr>
      <w:jc w:val="left"/>
    </w:pPr>
    <w:rPr>
      <w:rFonts w:ascii="Tms Rmn" w:hAnsi="Tms Rmn"/>
      <w:sz w:val="20"/>
      <w:lang w:val="en-GB"/>
    </w:rPr>
  </w:style>
  <w:style w:type="paragraph" w:styleId="Intestazione">
    <w:name w:val="header"/>
    <w:basedOn w:val="Normale"/>
    <w:link w:val="IntestazioneCarattere"/>
    <w:uiPriority w:val="99"/>
    <w:unhideWhenUsed/>
    <w:rsid w:val="00624106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624106"/>
    <w:rPr>
      <w:rFonts w:eastAsia="Times New Roman"/>
      <w:sz w:val="24"/>
      <w:lang w:eastAsia="it-IT"/>
    </w:rPr>
  </w:style>
  <w:style w:type="paragraph" w:customStyle="1" w:styleId="10autore">
    <w:name w:val="10_autore"/>
    <w:basedOn w:val="Normale"/>
    <w:rsid w:val="0054550E"/>
    <w:pPr>
      <w:widowControl w:val="0"/>
      <w:autoSpaceDE w:val="0"/>
      <w:autoSpaceDN w:val="0"/>
      <w:adjustRightInd w:val="0"/>
      <w:spacing w:line="290" w:lineRule="atLeast"/>
      <w:ind w:firstLine="3118"/>
      <w:jc w:val="center"/>
      <w:textAlignment w:val="center"/>
    </w:pPr>
    <w:rPr>
      <w:rFonts w:ascii="MinionPro-Medium" w:hAnsi="MinionPro-Medium"/>
      <w:smallCaps/>
      <w:color w:val="000000"/>
      <w:sz w:val="25"/>
      <w:szCs w:val="25"/>
    </w:rPr>
  </w:style>
  <w:style w:type="paragraph" w:customStyle="1" w:styleId="11indirizzo">
    <w:name w:val="11_indirizzo"/>
    <w:basedOn w:val="Normale"/>
    <w:rsid w:val="0054550E"/>
    <w:pPr>
      <w:widowControl w:val="0"/>
      <w:autoSpaceDE w:val="0"/>
      <w:autoSpaceDN w:val="0"/>
      <w:adjustRightInd w:val="0"/>
      <w:spacing w:line="290" w:lineRule="atLeast"/>
      <w:ind w:firstLine="3118"/>
      <w:jc w:val="center"/>
      <w:textAlignment w:val="center"/>
    </w:pPr>
    <w:rPr>
      <w:rFonts w:ascii="MinionPro-MediumIt" w:hAnsi="MinionPro-MediumIt"/>
      <w:i/>
      <w:color w:val="000000"/>
      <w:sz w:val="25"/>
      <w:szCs w:val="25"/>
    </w:rPr>
  </w:style>
  <w:style w:type="paragraph" w:styleId="NormaleWeb">
    <w:name w:val="Normal (Web)"/>
    <w:basedOn w:val="Normale"/>
    <w:uiPriority w:val="99"/>
    <w:semiHidden/>
    <w:unhideWhenUsed/>
    <w:rsid w:val="002A2E12"/>
    <w:pPr>
      <w:spacing w:before="100" w:beforeAutospacing="1" w:after="100" w:afterAutospacing="1"/>
      <w:jc w:val="left"/>
    </w:pPr>
    <w:rPr>
      <w:szCs w:val="24"/>
    </w:rPr>
  </w:style>
  <w:style w:type="paragraph" w:customStyle="1" w:styleId="Pandette">
    <w:name w:val="Pandette"/>
    <w:basedOn w:val="Corpotesto"/>
    <w:rsid w:val="00BC69CA"/>
    <w:pPr>
      <w:spacing w:after="120"/>
      <w:ind w:firstLine="284"/>
    </w:pPr>
    <w:rPr>
      <w:rFonts w:eastAsia="Times New Roman"/>
    </w:rPr>
  </w:style>
  <w:style w:type="paragraph" w:customStyle="1" w:styleId="Citazpandette">
    <w:name w:val="Citazpandette"/>
    <w:basedOn w:val="Citazione"/>
    <w:next w:val="Pandette"/>
    <w:rsid w:val="00BC69CA"/>
  </w:style>
  <w:style w:type="paragraph" w:styleId="Paragrafoelenco">
    <w:name w:val="List Paragraph"/>
    <w:basedOn w:val="Normale"/>
    <w:uiPriority w:val="34"/>
    <w:qFormat/>
    <w:rsid w:val="009D4B6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6596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19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A50D7E6-7038-4713-9008-0EB2AF9FDA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6546</TotalTime>
  <Pages>2</Pages>
  <Words>585</Words>
  <Characters>3341</Characters>
  <Application>Microsoft Office Word</Application>
  <DocSecurity>0</DocSecurity>
  <Lines>27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Pierpaolo Caspani</dc:creator>
  <cp:keywords/>
  <dc:description/>
  <cp:lastModifiedBy>Pierpaolo Caspani</cp:lastModifiedBy>
  <cp:revision>329</cp:revision>
  <cp:lastPrinted>2026-02-25T11:21:00Z</cp:lastPrinted>
  <dcterms:created xsi:type="dcterms:W3CDTF">2013-03-15T09:51:00Z</dcterms:created>
  <dcterms:modified xsi:type="dcterms:W3CDTF">2026-09-23T17:51:00Z</dcterms:modified>
</cp:coreProperties>
</file>