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011" w:rsidRPr="005F2987" w:rsidRDefault="00012011" w:rsidP="00012011">
      <w:pPr>
        <w:jc w:val="center"/>
        <w:rPr>
          <w:smallCaps/>
        </w:rPr>
      </w:pPr>
      <w:r w:rsidRPr="005F2987">
        <w:rPr>
          <w:smallCaps/>
        </w:rPr>
        <w:t>Sacrificio ed Eucaristia tra verità di Dio e salvezza dell’uomo</w:t>
      </w:r>
    </w:p>
    <w:p w:rsidR="00012011" w:rsidRPr="005F2987" w:rsidRDefault="00012011" w:rsidP="00012011">
      <w:pPr>
        <w:jc w:val="center"/>
        <w:rPr>
          <w:i/>
          <w:smallCaps/>
        </w:rPr>
      </w:pPr>
      <w:r w:rsidRPr="005F2987">
        <w:rPr>
          <w:i/>
          <w:smallCaps/>
        </w:rPr>
        <w:t xml:space="preserve">Contributi a partire dalla </w:t>
      </w:r>
      <w:proofErr w:type="spellStart"/>
      <w:r w:rsidRPr="005F2987">
        <w:rPr>
          <w:i/>
          <w:smallCaps/>
        </w:rPr>
        <w:t>Teodramma</w:t>
      </w:r>
      <w:r>
        <w:rPr>
          <w:i/>
          <w:smallCaps/>
        </w:rPr>
        <w:t>t</w:t>
      </w:r>
      <w:r w:rsidRPr="005F2987">
        <w:rPr>
          <w:i/>
          <w:smallCaps/>
        </w:rPr>
        <w:t>ica</w:t>
      </w:r>
      <w:proofErr w:type="spellEnd"/>
    </w:p>
    <w:p w:rsidR="00012011" w:rsidRDefault="00012011" w:rsidP="00012011">
      <w:pPr>
        <w:jc w:val="both"/>
      </w:pPr>
    </w:p>
    <w:p w:rsidR="00012011" w:rsidRDefault="00012011" w:rsidP="00012011">
      <w:pPr>
        <w:jc w:val="both"/>
      </w:pPr>
      <w:r>
        <w:t>Non è possibile riaprire il dossier sul sacrificio in ambito teologico. Da decenni ormai la letteratura sul tema ha esplorato ogni anfratto della problematica in gioco sia a livello filosofico, che antropologico culturale, come pure nell’ambito della scienze delle religioni</w:t>
      </w:r>
      <w:r>
        <w:rPr>
          <w:rStyle w:val="Rimandonotaapidipagina"/>
        </w:rPr>
        <w:footnoteReference w:id="1"/>
      </w:r>
      <w:r>
        <w:t>. Né mancano ragguardevoli tentativi di fare il punto sul dibattito o di proporre una sistemazione utile per la riflessione teologica</w:t>
      </w:r>
      <w:r>
        <w:rPr>
          <w:rStyle w:val="Rimandonotaapidipagina"/>
        </w:rPr>
        <w:footnoteReference w:id="2"/>
      </w:r>
      <w:r>
        <w:t xml:space="preserve">. Ci limiteremo quindi a raccogliere qualche istanza maggiore dalla recente produzione, per ascoltare con migliore cognizione di causa il contributo prezioso e originale di von </w:t>
      </w:r>
      <w:proofErr w:type="spellStart"/>
      <w:r>
        <w:t>Balthasar</w:t>
      </w:r>
      <w:proofErr w:type="spellEnd"/>
      <w:r>
        <w:rPr>
          <w:rStyle w:val="Rimandonotaapidipagina"/>
        </w:rPr>
        <w:footnoteReference w:id="3"/>
      </w:r>
      <w:r>
        <w:t xml:space="preserve">. Anticipando i risultati dell’indagine potremmo dire che il suo merito consiste anzitutto nell’aver collocato il sacrificio in una prospettiva teologica complessiva e radicale, a partire dalla sua dimensione trinitaria e quindi cristologica. La presenza del sacrificio nella relazione paterno-filiale, generazione segnata dalla </w:t>
      </w:r>
      <w:proofErr w:type="spellStart"/>
      <w:r>
        <w:t>kenosi</w:t>
      </w:r>
      <w:proofErr w:type="spellEnd"/>
      <w:r>
        <w:t>, offre una profondità inattesa al gesto sacrificale di Gesù crocifisso, in cui risuona la «risposta eucaristica» del Figlio. La grata corrispondenza al dono in eccesso del Padre assume la forma di un «lasciar fare/lasciar essere», in cui la dimensione “</w:t>
      </w:r>
      <w:proofErr w:type="spellStart"/>
      <w:r>
        <w:t>vittimaria</w:t>
      </w:r>
      <w:proofErr w:type="spellEnd"/>
      <w:r>
        <w:t xml:space="preserve">” e passiva dell’atto sacrificale acquista un senso nuovo proprio in quanto è assunta e trasposta nella relazione trinitaria, che fonda tutta il dramma salvifico culminato in Cristo. Si tratta infatti di un vero e proprio </w:t>
      </w:r>
      <w:proofErr w:type="spellStart"/>
      <w:r>
        <w:t>teo</w:t>
      </w:r>
      <w:proofErr w:type="spellEnd"/>
      <w:r>
        <w:t xml:space="preserve">-dramma, in cui Dio non resta spettatore esterno, ma prende parte all’azione salvifica, senza togliere spazio alla libertà creata, anzi dischiudendole una dimensione nuova e inattesa. </w:t>
      </w:r>
      <w:r w:rsidRPr="00E044A6">
        <w:t>È</w:t>
      </w:r>
      <w:r>
        <w:t xml:space="preserve"> a questo livello che si comprende in che senso il sacrificio si compie nel Figlio Gesù: proprio mediante l’inserimento della pratica sacrificale umana nello spazio infinito della libertà divina. Da questo inserimento o trasposizione in una nuova logica drammatica la pratica sacrificale riceve la sua fecondità, proprio mentre diventa luogo di una comunione trasfigurante, che coinvolge </w:t>
      </w:r>
      <w:smartTag w:uri="urn:schemas-microsoft-com:office:smarttags" w:element="PersonName">
        <w:smartTagPr>
          <w:attr w:name="ProductID" w:val="la Chiesa"/>
        </w:smartTagPr>
        <w:r>
          <w:t>la Chiesa</w:t>
        </w:r>
      </w:smartTag>
      <w:r>
        <w:t>, nella sua dimensione mariana, fino a culminare nella celebrazione eucaristica, sacrifico del Capo e del corpo, dello Sposo e della sposa</w:t>
      </w:r>
      <w:r>
        <w:rPr>
          <w:rStyle w:val="Rimandonotaapidipagina"/>
        </w:rPr>
        <w:footnoteReference w:id="4"/>
      </w:r>
      <w:r>
        <w:t>. Il luogo di questo coinvolgimento che traspone in Dio il senso del sacrificio, dicendone la verità a una profondità nuova, è proprio quella passività in cui traluce il debito originario dell’essere creaturale e in radice l’amore «</w:t>
      </w:r>
      <w:proofErr w:type="spellStart"/>
      <w:r>
        <w:t>imprepensabile</w:t>
      </w:r>
      <w:proofErr w:type="spellEnd"/>
      <w:r>
        <w:t xml:space="preserve">» e in eccesso, che attraversa il dono dell’essere. Proprio qui l’uomo ha a che fare con la verità di sé, con la sua identità a livello ontologico, più che a livello di prestazione e quindi di agire consapevole o inconsapevole. Dunque, laddove l’uomo ha a che fare con sé nella forma di un riceversi radicale, che convoca la libera decisione su di sé come un lasciar essere in base al debito originario e alla chiamata radicale all’esistenza, proprio lì si innesta la verità del sacrificio del Figlio, unica risposta adeguata al dono in eccesso del Padre. </w:t>
      </w:r>
      <w:r w:rsidRPr="00E044A6">
        <w:t>È</w:t>
      </w:r>
      <w:r>
        <w:t xml:space="preserve"> questo il luogo ove si coglie la verità irrinunciabile per l’uomo, certo, ma già anche per Dio, del sacrificio. </w:t>
      </w:r>
      <w:r w:rsidRPr="00E044A6">
        <w:t>È</w:t>
      </w:r>
      <w:r>
        <w:t xml:space="preserve"> il luogo dell’effusione dello Spirito, ma soprattutto è il luogo della «rappresentanza vicaria» ossia di quel dono di sé (di Dio nella risposta del Figlio) che dischiude e tiene aperto e libero lo spazio della libertà creata nella sua </w:t>
      </w:r>
      <w:r>
        <w:lastRenderedPageBreak/>
        <w:t>alterità filiale insostituibile. Il sacrificio dischiude un «far spazio» ospitale, che dà vita e rende persone libere di fronte al mistero. Ma procediamo per gradi e con ordine.</w:t>
      </w:r>
    </w:p>
    <w:p w:rsidR="00012011" w:rsidRDefault="00012011" w:rsidP="00012011">
      <w:pPr>
        <w:jc w:val="both"/>
      </w:pPr>
    </w:p>
    <w:p w:rsidR="00012011" w:rsidRDefault="00012011" w:rsidP="00012011">
      <w:pPr>
        <w:jc w:val="both"/>
      </w:pPr>
      <w:r>
        <w:t xml:space="preserve">1. </w:t>
      </w:r>
      <w:r w:rsidRPr="009F4DD2">
        <w:rPr>
          <w:i/>
        </w:rPr>
        <w:t>Superamento del sacrificio in Cristo?</w:t>
      </w:r>
    </w:p>
    <w:p w:rsidR="00012011" w:rsidRDefault="00012011" w:rsidP="00012011">
      <w:pPr>
        <w:jc w:val="both"/>
      </w:pPr>
    </w:p>
    <w:p w:rsidR="00012011" w:rsidRDefault="00012011" w:rsidP="00012011">
      <w:pPr>
        <w:jc w:val="both"/>
      </w:pPr>
      <w:r>
        <w:t xml:space="preserve">La croce di Gesù, ma già l’ultima cena come anticipazione del senso sacrificale della croce, è stata interpretata sia come il compimento del sacrificio perfetto gradito a Dio che come il luogo della sospensione dei sacrifici. In particolare, le più recenti istanze di revisione critica della logica sacrificale sembrano suggerire un superamento dei sacrifici nel senso di un </w:t>
      </w:r>
      <w:proofErr w:type="spellStart"/>
      <w:r>
        <w:t>toglimento</w:t>
      </w:r>
      <w:proofErr w:type="spellEnd"/>
      <w:r>
        <w:t>, di un’abrogazione sia nella forma di una realizzazione perfetta che rende inutili altri sacrifici sia nella forma di uno smascheramento che condanna e rende vana la pratica sacrificale</w:t>
      </w:r>
      <w:r>
        <w:rPr>
          <w:rStyle w:val="Rimandonotaapidipagina"/>
        </w:rPr>
        <w:footnoteReference w:id="5"/>
      </w:r>
      <w:r>
        <w:t xml:space="preserve">. Questa posizione, però, non riesce sempre a dire chiaramente se tale sospensione implichi successivamente l’inutilità di qualsiasi sacrifico e quindi la reale abrogazione di qualunque prassi sacrificale nella vita dei credenti ed eventualmente se, in antecedenza, comporti che siano resi vani, nel senso di superati e quindi tolti come falsi e inutili i sacrifici dell’antica alleanza. La questione, sul duplice versante, non è una sottigliezza inutile. Si tratta infatti di capire da un lato se e in che misura la vita del cristiano comporti ancora una dinamica sacrificale proprio nel suo essere «vita in Cristo», partecipe del suo dono. D’altro lato si tratta di verificare se e in che misura la pratica dei sacrifici, propria dell’esperienza dell’alleanza di Israele, rappresenti in qualche modo una grammatica o un codice per interpretare adeguatamente il gesto di Gesù che assume la croce per la nostra salvezza. La posta in gioco in queste domande è il senso autentico della «singolarità» di Gesù, ossia della sua individualità normativa, della sua concretezza di portata universale. Cosa fa del sacrificio (più o meno sospeso) di Cristo un gesto salvifico universale o comunque un atto di portata cosmica e teologica? Si tratta di un significato (umanamente apprezzabile) di servizio o dedizione che universalizza il senso del dono di Gesù, attualizzando la contestazione dei sacrifici, il loro superamento, o di un evento che svela l’equivoco vittimario delle pratiche sacrificali violente? In questo caso l’attualità del sacrificio di Cristo si troverebbe in un significato che supera la prassi sacrificale, rendendola inutile, per lasciare in eredità una logica di dono di sé, servizio, impegno fino alla fine, quale vera forma dell’amore per gli altri, al modo di Gesù. C’è in gioco, dunque, il senso dell’attualità salvifica del sacrificio di Cristo, ma anche la questione della sua unicità o ripetibilità, come pure della sua dimensione spirituale/interiore o rituale/materiale. Che rapporto c’è tra il sacrificio di Cristo e gli altri sacrifici? Hanno ancora senso di esistere? Eventualmente mantengono il significato naturale o storico-religioso originario o devono acquisire un nuovo senso? Tale nuovo senso rende inutili i sacrifici antichi o ne conferma, se non il valore, almeno l’intenzionalità propria? Detto in modo un po’ radicale: il gesto di Gesù rende inutili i gesti degli uomini, ne svela il valore o ne smaschera l’equivocità? Ed eventualmente tutto ciò lo fa in quanto offre dei significati universalizzabili o in altro modo? Ma l’universalità di Gesù Cristo è separabile dal suo avvenimento al modo di un senso disponibile al sapere umano ed applicabile ad altro? Ci sembra che proprio a questo livello della problematica si possa collocare il contributo geniale di </w:t>
      </w:r>
      <w:proofErr w:type="spellStart"/>
      <w:r>
        <w:t>Balthasar</w:t>
      </w:r>
      <w:proofErr w:type="spellEnd"/>
      <w:r>
        <w:t xml:space="preserve">. Si tratta di pensare e dire il senso della singolarità di Gesù Cristo e dei suoi gesti salvifici. Si impone qui l’intuizione del coinvolgimento, mediante trasposizione nell’infinita libertà divina, dell’agire umano nel vero dramma, ossia nell’azione di Dio che convoca e autorizza l’azione dell’uomo proprio mentre la porta a un altro livello, inserendola nella vita trinitaria. Tale inserimento o trasposizione non modifica l’agire dell’uomo nella sua </w:t>
      </w:r>
      <w:r w:rsidRPr="00966944">
        <w:rPr>
          <w:i/>
        </w:rPr>
        <w:t>ratio</w:t>
      </w:r>
      <w:r>
        <w:t xml:space="preserve"> propria (cfr. il Concilio di Costantinopoli III), nel suo modo di funzionare, ma ne eleva la dimensione personale, anzi interpersonale, collocandola nelle dinamiche dello scambio trinitario. In questo nuovo orizzonte il senso del sacrificio è affidato alla rivelazione della vita trinitaria e in specie al rapporto tra l’atto </w:t>
      </w:r>
      <w:r>
        <w:lastRenderedPageBreak/>
        <w:t>generatore del Padre e la risposta “eucaristica” del Figlio, che prendono forma storica singolare nella vicenda di Gesù, universalizzata dallo Spirito, cioè messa a disposizione degli uomini nella Chiesa. Questo inserimento, tramite Cristo, della libertà creata nello spazio infinito della libertà divina tutela l’umano e anzi ne autorizza l’essere, ma traducendolo a un nuovo livello drammatico: il compimento non annulla l’umano, non lo toglie né lo rende inutile ma lo purifica, inserendolo in un orizzonte di senso e in una logica d’amore più vasta, trascendente. Ciò permette di pensare in maniera meno drastica la novità del compimento in Cristo dell’umano, anche sacrificale. Ne sottolineiamo due dimensioni: quella antropologica della storia delle religioni e quella storico-salvifica del rapporto tra le alleanze.</w:t>
      </w:r>
    </w:p>
    <w:p w:rsidR="00012011" w:rsidRDefault="00012011" w:rsidP="00012011">
      <w:pPr>
        <w:jc w:val="both"/>
      </w:pPr>
    </w:p>
    <w:p w:rsidR="00012011" w:rsidRDefault="00012011" w:rsidP="00012011">
      <w:pPr>
        <w:jc w:val="both"/>
      </w:pPr>
      <w:r>
        <w:t xml:space="preserve">2. </w:t>
      </w:r>
      <w:r w:rsidRPr="000C41A1">
        <w:rPr>
          <w:i/>
        </w:rPr>
        <w:t>L’irrinunciabile verità antropologica del sacrificio</w:t>
      </w:r>
      <w:r>
        <w:rPr>
          <w:i/>
        </w:rPr>
        <w:t xml:space="preserve">: il “copro a corpo” con R. </w:t>
      </w:r>
      <w:proofErr w:type="spellStart"/>
      <w:r>
        <w:rPr>
          <w:i/>
        </w:rPr>
        <w:t>Girard</w:t>
      </w:r>
      <w:proofErr w:type="spellEnd"/>
    </w:p>
    <w:p w:rsidR="00012011" w:rsidRDefault="00012011" w:rsidP="00012011">
      <w:pPr>
        <w:jc w:val="both"/>
      </w:pPr>
    </w:p>
    <w:p w:rsidR="00012011" w:rsidRDefault="00012011" w:rsidP="00012011">
      <w:pPr>
        <w:jc w:val="both"/>
      </w:pPr>
      <w:r>
        <w:t>La questione radicale della recente revisione del senso del sacrificio si trova nel sospetto che la prassi sacrificale sia un equivoco sul funzionamento autentico dell’umano, anzi una sua perversione</w:t>
      </w:r>
      <w:r>
        <w:rPr>
          <w:rStyle w:val="Rimandonotaapidipagina"/>
        </w:rPr>
        <w:footnoteReference w:id="6"/>
      </w:r>
      <w:r>
        <w:t xml:space="preserve">. Eppure si tratta di una dimensione imprescindibile dell’esperienza umana di ogni tempo. Rappresenta quindi un ingrediente non trascurabile per comprendere l’umano di Gesù. Ciò non significa, peraltro, che la logica sacrificale sia pacifica, senza problemi o ambiguità. Merita perciò una più pacata considerazione, tanto più se si considera che offre l’occasione di un percorso utile per valutare l’antropologico inscritto nel cristologico e la sua verità. Approfittiamo dell’appassionato “corpo a corpo” di </w:t>
      </w:r>
      <w:proofErr w:type="spellStart"/>
      <w:r>
        <w:t>Balthasar</w:t>
      </w:r>
      <w:proofErr w:type="spellEnd"/>
      <w:r>
        <w:t xml:space="preserve"> con la teoria di R. </w:t>
      </w:r>
      <w:proofErr w:type="spellStart"/>
      <w:r>
        <w:t>Girard</w:t>
      </w:r>
      <w:proofErr w:type="spellEnd"/>
      <w:r>
        <w:t xml:space="preserve"> per farci un’idea più precisa di questa dimensione antropologica del sacrificio</w:t>
      </w:r>
      <w:r>
        <w:rPr>
          <w:rStyle w:val="Rimandonotaapidipagina"/>
        </w:rPr>
        <w:footnoteReference w:id="7"/>
      </w:r>
      <w:r>
        <w:t xml:space="preserve">. Il meccanismo del «capro espiatorio» proposto da R. </w:t>
      </w:r>
      <w:proofErr w:type="spellStart"/>
      <w:r>
        <w:t>Girard</w:t>
      </w:r>
      <w:proofErr w:type="spellEnd"/>
      <w:r>
        <w:t xml:space="preserve"> è considerato come il progetto «più drammatico che oggi sia dato trovare nella soteriologia e in genere nella teologia»</w:t>
      </w:r>
      <w:r>
        <w:rPr>
          <w:rStyle w:val="Rimandonotaapidipagina"/>
        </w:rPr>
        <w:footnoteReference w:id="8"/>
      </w:r>
      <w:r>
        <w:t>. Eppure l’esito della proposta è fragile a livello della cristologia, in quanto «Cristo è il compimento di “tutte le cose nascoste fin dalla fondazione del mondo” solo in quanto discopre il senso che necessariamente vi si nasconde, al tempo stesso lo compie e radicalmente lo inverte»</w:t>
      </w:r>
      <w:r>
        <w:rPr>
          <w:rStyle w:val="Rimandonotaapidipagina"/>
        </w:rPr>
        <w:footnoteReference w:id="9"/>
      </w:r>
      <w:r>
        <w:t>. Anche se si riconosce che Gesù è l’unico uomo che raggiunge la meta assegnata da Dio all’umanità intera, in quanto è l’unico che ha vissuto fino in fondo l’agape, la soteriologia che ne risulta è debole e contraddittoria. Il motivo radicale va cercato nella debolezza dell’antropologia sottesa, che si ripercuote sulla riduzione della salvezza a svelamento di un meccanismo nascosto, inconsapevole, lasciando ai margini del dramma l’intervento di Dio</w:t>
      </w:r>
      <w:r>
        <w:rPr>
          <w:rStyle w:val="Rimandonotaapidipagina"/>
        </w:rPr>
        <w:footnoteReference w:id="10"/>
      </w:r>
      <w:r>
        <w:t xml:space="preserve">. </w:t>
      </w:r>
    </w:p>
    <w:p w:rsidR="00012011" w:rsidRDefault="00012011" w:rsidP="00012011">
      <w:pPr>
        <w:jc w:val="both"/>
      </w:pPr>
      <w:r>
        <w:t xml:space="preserve">Alla radice del problema, dunque, vi è una certa riduzione antropologica. La si vede nella dinamica del desiderio mimetico rivale, che genera una conflittualità, superabile solo mediante l’identificazione di un capro espiatorio, il cui sacrificio ottiene la pace sociale “sacralizzando” la violenza. L’uomo non è più desiderio di Dio o della felicità piena, ma solo desiderio mimetico e rivale che genera violenza. In questo orizzonte la giustizia desiderata dall’uomo non altro è che «violenza camuffata». Il desiderio umano è così corrotto da scatenare, alla partenza della storia umana, una guerra di tutti contro tutti. In tal modo, però, ogni relazione positiva dell’uomo con Dio è spezzata, la libertà umana compromessa alla radice e la stessa differenza tra bene e male è come annullata dall’onnipresenza della violenza: «La relazione drammatica tra il mondo e Dio viene tesa a tal punto che il filo si rompe, e nessuna drammatica è ormai possibile tra i due termini; lo si </w:t>
      </w:r>
      <w:r>
        <w:lastRenderedPageBreak/>
        <w:t>riconosce anche dal fatto che il “meccanismo” ivi nascosto elimina ogni libertà quanto all’uomo»</w:t>
      </w:r>
      <w:r>
        <w:rPr>
          <w:rStyle w:val="Rimandonotaapidipagina"/>
        </w:rPr>
        <w:footnoteReference w:id="11"/>
      </w:r>
      <w:r>
        <w:t xml:space="preserve">. Perde allora significato la nozione di peccato e resta solo l’inimicizia. La morte dell’innocente Gesù funziona quindi solo come denuncia dell’inimicizia e smascheramento della violenza inscritta nel sacrificio vittimario. Ne consegue che la croce di Cristo va intesa soltanto come un puro dono di sé, senza alcun valore sacrificale “antico”, cioè senza implicare l’offerta di qualche vittima a una divinità assetata di violenza. Così il sacrale religioso è destinato a scomparire, rivelando la nuda violenza nella sua inaccettabilità. La dimensione religiosa del sacrificio, e quindi della violenza, è considerata un’invenzione di Satana e il passaggio dal sacro a Cristo impossibile. Si crea una tensione irrecuperabile tra sacro naturale, religioso e Cristo. Tale esclusione di qualsiasi significato sacrificale rende impensabile che </w:t>
      </w:r>
      <w:smartTag w:uri="urn:schemas-microsoft-com:office:smarttags" w:element="PersonName">
        <w:smartTagPr>
          <w:attr w:name="ProductID" w:val="la Chiesa"/>
        </w:smartTagPr>
        <w:r>
          <w:t>la Chiesa</w:t>
        </w:r>
      </w:smartTag>
      <w:r>
        <w:t xml:space="preserve"> possa offrire nell’eucaristia una qualche ripresentazione del sacrificio di Cristo per la salvezza del mondo. Offrirebbe al Padre qualcosa di cui Dio non gioisce e anzi condanna, non avendolo mai chiesto al Figlio.</w:t>
      </w:r>
    </w:p>
    <w:p w:rsidR="00012011" w:rsidRDefault="00012011" w:rsidP="00012011">
      <w:pPr>
        <w:jc w:val="both"/>
      </w:pPr>
      <w:r>
        <w:t xml:space="preserve">La redenzione è così ridotta a una forma di rivelazione, allo smascheramento di un meccanismo che teneva schiavo l’uomo proprio attraverso la pratica religiosa sacrale, ingannandolo. In questa comprensione della salvezza l’intervento di Dio viene in qualche modo annullato o ridimensionato. </w:t>
      </w:r>
      <w:r w:rsidRPr="00E044A6">
        <w:t>È</w:t>
      </w:r>
      <w:r>
        <w:t xml:space="preserve"> quanto emerge da un ampliamento del confronto con </w:t>
      </w:r>
      <w:proofErr w:type="spellStart"/>
      <w:r>
        <w:t>Girard</w:t>
      </w:r>
      <w:proofErr w:type="spellEnd"/>
      <w:r>
        <w:t xml:space="preserve"> attraverso un suo interprete teologo, R. </w:t>
      </w:r>
      <w:proofErr w:type="spellStart"/>
      <w:r>
        <w:t>Schwager</w:t>
      </w:r>
      <w:proofErr w:type="spellEnd"/>
      <w:r>
        <w:t>, che aveva assunto la teoria, completandola: occorre spiegare la croce anche attraverso l’idea di un trasferimento reale del peccato su Gesù da parte degli uomini, che proprio attraverso la crocifissione trasferiscono sul Cristo il loro rancore contro Dio</w:t>
      </w:r>
      <w:r>
        <w:rPr>
          <w:rStyle w:val="Rimandonotaapidipagina"/>
        </w:rPr>
        <w:footnoteReference w:id="12"/>
      </w:r>
      <w:r>
        <w:t xml:space="preserve">. In tal senso viene riletto il testo di </w:t>
      </w:r>
      <w:proofErr w:type="spellStart"/>
      <w:r>
        <w:t>Is</w:t>
      </w:r>
      <w:proofErr w:type="spellEnd"/>
      <w:r>
        <w:t xml:space="preserve"> 53,6: non è Dio a gettare sul Servo sofferente i nostri peccati, ma Dio lascia che noi gettiamo i nostri peccati su di lui. Qui torna il problema iniziale della riduzione antropologica del desiderio di giustizia a una forma mascherata di violenza, posizione che rende impensabile un nesso tra amore di Dio e giustizia, anche di fronte al mistero della croce. Non si può quindi dire che Cristo «si è caricato» o «si è lasciato caricare» dei nostri peccati a nostro favore. O se anche si dicesse qualcosa del genere ciò varrebbe solo della sua consegna al gesto degli uomini, in cui comunque non hanno alcuna parte la volontà e l’amore del Padre. Ma la croce non è anche frutto del dialogo salvifico del Figlio col Padre suo? E non è proprio la disponibilità incondizionata del Figlio alla volontà d’amore del Padre a spingere Gesù a caricarsi dei nostri peccati, trasponendo le nostre distanze da Dio nella sua relazione di affidamento totale?</w:t>
      </w:r>
    </w:p>
    <w:p w:rsidR="00012011" w:rsidRDefault="00012011" w:rsidP="00012011">
      <w:pPr>
        <w:ind w:left="170" w:right="170"/>
        <w:jc w:val="both"/>
        <w:rPr>
          <w:sz w:val="22"/>
          <w:szCs w:val="22"/>
        </w:rPr>
      </w:pPr>
    </w:p>
    <w:p w:rsidR="00012011" w:rsidRDefault="00012011" w:rsidP="00012011">
      <w:pPr>
        <w:ind w:left="170" w:right="170"/>
        <w:jc w:val="both"/>
        <w:rPr>
          <w:sz w:val="22"/>
          <w:szCs w:val="22"/>
        </w:rPr>
      </w:pPr>
      <w:r>
        <w:rPr>
          <w:sz w:val="22"/>
          <w:szCs w:val="22"/>
        </w:rPr>
        <w:t>Il caricamento dei loro peccati da parte degli uomini non porterebbe a nessun risultato se colui che ne fosse caricato fosse incapace di, a sua volta, caricarseli in totale e quanti essi sono in verità, il che suppone ugualmente la sua capacità e volontarietà a tanto. Ma questa nasce in lui dalla missione affidatagli dal Padre, fondata nella sua generazione dal Padre</w:t>
      </w:r>
      <w:r>
        <w:rPr>
          <w:rStyle w:val="Rimandonotaapidipagina"/>
          <w:sz w:val="22"/>
          <w:szCs w:val="22"/>
        </w:rPr>
        <w:footnoteReference w:id="13"/>
      </w:r>
      <w:r>
        <w:rPr>
          <w:sz w:val="22"/>
          <w:szCs w:val="22"/>
        </w:rPr>
        <w:t>.</w:t>
      </w:r>
    </w:p>
    <w:p w:rsidR="00012011" w:rsidRPr="007D72CA" w:rsidRDefault="00012011" w:rsidP="00012011">
      <w:pPr>
        <w:ind w:left="170" w:right="170"/>
        <w:jc w:val="both"/>
        <w:rPr>
          <w:sz w:val="22"/>
          <w:szCs w:val="22"/>
        </w:rPr>
      </w:pPr>
    </w:p>
    <w:p w:rsidR="00012011" w:rsidRDefault="00012011" w:rsidP="00012011">
      <w:pPr>
        <w:jc w:val="both"/>
      </w:pPr>
      <w:r>
        <w:t>Dunque il Figlio Gesù, proprio in virtù della relazione trinitaria con Dio, si lascia caricare dei peccati e li traspone nel suo affidamento al Padre nella forma di obbedienza alla volontà di Dio, al suo comando:</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 xml:space="preserve">Non può essere appunto la volontà del Figlio quella di apparire davanti al Padre con il no del mondo intero, ma solo quella di adempiere la volontà del Padre – la missione – fino alla tenebra più estrema… sorge d’ora in poi l’impressione che il Padre – </w:t>
      </w:r>
      <w:r w:rsidRPr="00FD42E7">
        <w:rPr>
          <w:i/>
          <w:sz w:val="22"/>
        </w:rPr>
        <w:t xml:space="preserve">cooperante </w:t>
      </w:r>
      <w:proofErr w:type="spellStart"/>
      <w:r w:rsidRPr="00FD42E7">
        <w:rPr>
          <w:i/>
          <w:sz w:val="22"/>
        </w:rPr>
        <w:t>Spiritu</w:t>
      </w:r>
      <w:proofErr w:type="spellEnd"/>
      <w:r w:rsidRPr="00FD42E7">
        <w:rPr>
          <w:i/>
          <w:sz w:val="22"/>
        </w:rPr>
        <w:t xml:space="preserve"> </w:t>
      </w:r>
      <w:proofErr w:type="spellStart"/>
      <w:r w:rsidRPr="00FD42E7">
        <w:rPr>
          <w:i/>
          <w:sz w:val="22"/>
        </w:rPr>
        <w:t>Sancto</w:t>
      </w:r>
      <w:proofErr w:type="spellEnd"/>
      <w:r>
        <w:rPr>
          <w:sz w:val="22"/>
        </w:rPr>
        <w:t xml:space="preserve"> – carichi il Figlio dei peccati del mondo</w:t>
      </w:r>
      <w:r>
        <w:rPr>
          <w:rStyle w:val="Rimandonotaapidipagina"/>
          <w:sz w:val="22"/>
        </w:rPr>
        <w:footnoteReference w:id="14"/>
      </w:r>
      <w:r>
        <w:rPr>
          <w:sz w:val="22"/>
        </w:rPr>
        <w:t>.</w:t>
      </w:r>
    </w:p>
    <w:p w:rsidR="00012011" w:rsidRPr="00ED3437" w:rsidRDefault="00012011" w:rsidP="00012011">
      <w:pPr>
        <w:ind w:left="170" w:right="170"/>
        <w:jc w:val="both"/>
        <w:rPr>
          <w:sz w:val="22"/>
        </w:rPr>
      </w:pPr>
    </w:p>
    <w:p w:rsidR="00012011" w:rsidRDefault="00012011" w:rsidP="00012011">
      <w:pPr>
        <w:jc w:val="both"/>
      </w:pPr>
      <w:r>
        <w:t>Diviene così visibile e pensabile l’intervento del Dio trinitario nel dramma salvifico e con esso il funzionamento della trasposizione nella vita trinitaria della libertà creata, col suo rifiuto opposto all’amore incondizionato di Dio:</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lastRenderedPageBreak/>
        <w:t>Il dramma tra l’uomo e Dio raggiunge qui la sua acme, poiché la perversa libertà finita getta tutta la sua colpa su Dio come sull’unico imputato e capro espiatorio, e Dio se ne lascia totalmente colpire non solo nell’umanità di Cristo ma nella stessa missione trinitaria, dove, nel mistero dell’ottenebramento e dell’alienazione tra Dio e il Figlio portatore del peccato, compare l’onnipotenza impotente dell’amore di Dio</w:t>
      </w:r>
      <w:r>
        <w:rPr>
          <w:rStyle w:val="Rimandonotaapidipagina"/>
          <w:sz w:val="22"/>
        </w:rPr>
        <w:footnoteReference w:id="15"/>
      </w:r>
      <w:r>
        <w:rPr>
          <w:sz w:val="22"/>
        </w:rPr>
        <w:t>.</w:t>
      </w:r>
    </w:p>
    <w:p w:rsidR="00012011" w:rsidRPr="00FD42E7" w:rsidRDefault="00012011" w:rsidP="00012011">
      <w:pPr>
        <w:ind w:left="170" w:right="170"/>
        <w:jc w:val="both"/>
        <w:rPr>
          <w:sz w:val="22"/>
        </w:rPr>
      </w:pPr>
    </w:p>
    <w:p w:rsidR="00012011" w:rsidRDefault="00012011" w:rsidP="00012011">
      <w:pPr>
        <w:jc w:val="both"/>
      </w:pPr>
      <w:r>
        <w:t xml:space="preserve">Il senza ragione dell’odio dell’uomo contro Dio è come trasposto nel senza ragione dell’amore incondizionato di Dio e assume in Cristo la forma di un affidamento che attende, pieno di fiducia, e rilancia, oltre il fallimento e la sconfitta, il dialogo con l’affidabile amore del Padre. Nel meccanismo sacrificale prodotto dall’assunzione del peccato entra in gioco Dio stesso, col suo amore senza limiti e l’obbedienza del Figlio alle esigenze di questo amore del Padre. </w:t>
      </w:r>
    </w:p>
    <w:p w:rsidR="00012011" w:rsidRDefault="00012011" w:rsidP="00012011">
      <w:pPr>
        <w:jc w:val="both"/>
      </w:pPr>
      <w:r>
        <w:t>Proprio l’assunzione del dramma della croce in questa relazione trinitaria permette di valutare diversamente il senso antropologico e storico-salvifico del sacrificio di Gesù e con questo di comprendere il senso e la portata della redenzione. Ma tale rilettura permette anche di recuperare il significato della prassi sacrificale dell’alleanza e quindi il nesso con la storia di Israele, portandone a compimento l’intenzionalità propria. Una corretta comprensione del sacrificio è possibile se si mantiene una comprensione antropologica integrale e non riduttiva e con essa la consistenza dell’agire proprio dell’uomo.</w:t>
      </w:r>
    </w:p>
    <w:p w:rsidR="00012011" w:rsidRDefault="00012011" w:rsidP="00012011">
      <w:pPr>
        <w:jc w:val="both"/>
      </w:pPr>
    </w:p>
    <w:p w:rsidR="00012011" w:rsidRDefault="00012011" w:rsidP="00012011">
      <w:pPr>
        <w:jc w:val="both"/>
      </w:pPr>
      <w:r>
        <w:t xml:space="preserve">3. </w:t>
      </w:r>
      <w:r w:rsidRPr="000C41A1">
        <w:rPr>
          <w:i/>
        </w:rPr>
        <w:t>L’offerta di Cristo e la verità dei sacrifici dell’alleanza</w:t>
      </w:r>
      <w:r>
        <w:rPr>
          <w:i/>
        </w:rPr>
        <w:t>: l’elemento mariano del sacrificio</w:t>
      </w:r>
    </w:p>
    <w:p w:rsidR="00012011" w:rsidRDefault="00012011" w:rsidP="00012011">
      <w:pPr>
        <w:jc w:val="both"/>
      </w:pPr>
    </w:p>
    <w:p w:rsidR="00012011" w:rsidRDefault="00012011" w:rsidP="00012011">
      <w:pPr>
        <w:jc w:val="both"/>
      </w:pPr>
      <w:r>
        <w:t>Se è vero che l’uomo con la sua libertà creata viene inserito in Cristo e così ha accesso agli spazi infiniti della libertà di Dio, così da essere assunto nel dramma salvifico a un nuovo livello, ciò vale tanto più per la pratica sacrificale di Israele. Il luogo di simile assunzione non è però solo Cristo, ma anche il Sì di Maria, dall’annunciazione fino ai piedi della croce: «la fede archetipa di Maria sintetizza nel suo centro la fede dell’Antico come del Nuovo Testamento»</w:t>
      </w:r>
      <w:r>
        <w:rPr>
          <w:rStyle w:val="Rimandonotaapidipagina"/>
        </w:rPr>
        <w:footnoteReference w:id="16"/>
      </w:r>
      <w:r>
        <w:t xml:space="preserve">. Qui bisogna recuperare la polarità di maschile e femminile e la sua assunzione e trasposizione nel </w:t>
      </w:r>
      <w:proofErr w:type="spellStart"/>
      <w:r>
        <w:t>teo</w:t>
      </w:r>
      <w:proofErr w:type="spellEnd"/>
      <w:r>
        <w:t xml:space="preserve">-dramma: </w:t>
      </w:r>
    </w:p>
    <w:p w:rsidR="00012011" w:rsidRDefault="00012011" w:rsidP="00012011">
      <w:pPr>
        <w:ind w:left="170" w:right="170"/>
        <w:jc w:val="both"/>
        <w:rPr>
          <w:sz w:val="22"/>
        </w:rPr>
      </w:pPr>
    </w:p>
    <w:p w:rsidR="00012011" w:rsidRDefault="00012011" w:rsidP="00012011">
      <w:pPr>
        <w:ind w:left="170" w:right="170"/>
        <w:jc w:val="both"/>
        <w:rPr>
          <w:sz w:val="22"/>
        </w:rPr>
      </w:pPr>
      <w:smartTag w:uri="urn:schemas-microsoft-com:office:smarttags" w:element="PersonName">
        <w:smartTagPr>
          <w:attr w:name="ProductID" w:val="La Parola"/>
        </w:smartTagPr>
        <w:r>
          <w:rPr>
            <w:sz w:val="22"/>
          </w:rPr>
          <w:t>La Parola</w:t>
        </w:r>
      </w:smartTag>
      <w:r>
        <w:rPr>
          <w:sz w:val="22"/>
        </w:rPr>
        <w:t xml:space="preserve"> di Dio appare nel mondo come uomo maschio, come «ultimo Adamo»… E se egli è il «secondo Adamo» non deve valere anche per lui che egli è un incompiuto prima che Dio abbia tratto dal suo fianco la donna?... Così l’elemento femminile appropriato all’uomo Cristo deve uscire da lui come sua «pienezza» (</w:t>
      </w:r>
      <w:proofErr w:type="spellStart"/>
      <w:r>
        <w:rPr>
          <w:sz w:val="22"/>
        </w:rPr>
        <w:t>Ef</w:t>
      </w:r>
      <w:proofErr w:type="spellEnd"/>
      <w:r>
        <w:rPr>
          <w:sz w:val="22"/>
        </w:rPr>
        <w:t xml:space="preserve"> 1,23)</w:t>
      </w:r>
      <w:r>
        <w:rPr>
          <w:rStyle w:val="Rimandonotaapidipagina"/>
          <w:sz w:val="22"/>
        </w:rPr>
        <w:footnoteReference w:id="17"/>
      </w:r>
      <w:r>
        <w:rPr>
          <w:sz w:val="22"/>
        </w:rPr>
        <w:t>.</w:t>
      </w:r>
    </w:p>
    <w:p w:rsidR="00012011" w:rsidRPr="009C27A5" w:rsidRDefault="00012011" w:rsidP="00012011">
      <w:pPr>
        <w:ind w:left="170" w:right="170"/>
        <w:jc w:val="both"/>
        <w:rPr>
          <w:sz w:val="22"/>
        </w:rPr>
      </w:pPr>
    </w:p>
    <w:p w:rsidR="00012011" w:rsidRDefault="00012011" w:rsidP="00012011">
      <w:pPr>
        <w:jc w:val="both"/>
      </w:pPr>
      <w:r>
        <w:t>La presenza dell’elemento femminile dice da subito l’unità nella rivelazione di parola e risposta, dono e accoglienza. Si comprende così la posizione tutta speciale di Maria, che realizza in modo singolare quel «faccia a faccia femminilmente come un organo di feconda ricettività»</w:t>
      </w:r>
      <w:r>
        <w:rPr>
          <w:rStyle w:val="Rimandonotaapidipagina"/>
        </w:rPr>
        <w:footnoteReference w:id="18"/>
      </w:r>
      <w:r>
        <w:t xml:space="preserve">. Tale faccia a faccia non indica solo l’umanità creata e in specie </w:t>
      </w:r>
      <w:smartTag w:uri="urn:schemas-microsoft-com:office:smarttags" w:element="PersonName">
        <w:smartTagPr>
          <w:attr w:name="ProductID" w:val="la Chiesa"/>
        </w:smartTagPr>
        <w:r>
          <w:t>la Chiesa</w:t>
        </w:r>
      </w:smartTag>
      <w:r>
        <w:t xml:space="preserve"> come sposa che esce da Cristo e sta a lui di fronte, ma anche l’individua persona di Maria. Ma in questa posizione strategica, Maria è da un lato rappresentante della fede di Israele, la vera «figlia di Sion», che «nel suo Sì appare come la sintesi personalizzata dell’intera fede di Israele»</w:t>
      </w:r>
      <w:r>
        <w:rPr>
          <w:rStyle w:val="Rimandonotaapidipagina"/>
        </w:rPr>
        <w:footnoteReference w:id="19"/>
      </w:r>
      <w:r>
        <w:t xml:space="preserve">, dall’altro anticipazione archetipa della risposta femminile della Chiesa come popolo nuovo, la cui libertà creata è assunta nella libertà infinita di Dio. In una sezione dedicata al rapporto tra sacrificio di Cristo e della Chiesa, dopo aver precisato che il riconoscimento del valore salvifico del sacrificio della croce per noi include la disponibilità ad andare con Gesù per quella strada, </w:t>
      </w:r>
      <w:proofErr w:type="spellStart"/>
      <w:r>
        <w:t>Balthasar</w:t>
      </w:r>
      <w:proofErr w:type="spellEnd"/>
      <w:r>
        <w:t xml:space="preserve"> annota: </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lastRenderedPageBreak/>
        <w:t>Ora però quest’atto incoativo della comunità è da sempre adempiuto in un punto: nel Sì di Maria, che sotto la croce diventa l’intesa più dolorosa col sacrificio del Figlio suo. Abbiamo visto ben più sopra che questo Sì della madre è la sintesi e la sopraelevazione dell’intera fede veterotestamentaria, ed è la nascita e il modello radicale della fede della Chiesa. In quanto questo Sì era la co-promessa dell’incarnazione del Figlio, esso può sotto la croce essere co-parte costitutiva del suo sacrificio; non assolutamente in quanto di pari diritto, ma nella consegna o reiezione («Ecco tuo figlio») dell’apparentemente inutilizzabile, ora, all’ultimo posto, dietro tutti i peccatori</w:t>
      </w:r>
      <w:r>
        <w:rPr>
          <w:rStyle w:val="Rimandonotaapidipagina"/>
          <w:sz w:val="22"/>
        </w:rPr>
        <w:footnoteReference w:id="20"/>
      </w:r>
      <w:r>
        <w:rPr>
          <w:sz w:val="22"/>
        </w:rPr>
        <w:t>.</w:t>
      </w:r>
    </w:p>
    <w:p w:rsidR="00012011" w:rsidRPr="008C458E" w:rsidRDefault="00012011" w:rsidP="00012011">
      <w:pPr>
        <w:ind w:left="170" w:right="170"/>
        <w:jc w:val="both"/>
        <w:rPr>
          <w:sz w:val="22"/>
        </w:rPr>
      </w:pPr>
    </w:p>
    <w:p w:rsidR="00012011" w:rsidRDefault="00012011" w:rsidP="00012011">
      <w:pPr>
        <w:jc w:val="both"/>
      </w:pPr>
      <w:r>
        <w:t>La madre ha parte al sacrificio del Figlio nel «lasciare che egli patisca» e così nel lasciare che quel patire si ritorca su di lei. Qui si vede bene come il «lasciar essere» sia in senso esistenziale un sacrificio. Ma su questa dimensione «</w:t>
      </w:r>
      <w:proofErr w:type="spellStart"/>
      <w:r>
        <w:t>vittimaria</w:t>
      </w:r>
      <w:proofErr w:type="spellEnd"/>
      <w:r>
        <w:t>» del sacrificio ci soffermeremo nel prossimo paragrafo.</w:t>
      </w:r>
    </w:p>
    <w:p w:rsidR="00012011" w:rsidRDefault="00012011" w:rsidP="00012011">
      <w:pPr>
        <w:jc w:val="both"/>
      </w:pPr>
      <w:r>
        <w:t xml:space="preserve">Il compimento in Cristo dei sacrifici di Israele si gioca da subito in questa correlazione di parola e risposta, offerta del Figlio e consenso fecondo della donna/Israele/Chiesa. </w:t>
      </w:r>
      <w:r w:rsidRPr="00E044A6">
        <w:t>È</w:t>
      </w:r>
      <w:r>
        <w:t xml:space="preserve"> quanto emerge dalle scene evangeliche in cui compare Maria:</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 xml:space="preserve">Da queste scene inquadrate… si evidenzia un mistero centrale, quello della libertà di Maria, la quale evidentemente ha un’unica irripetibile forma rispetto a ogni altra persona umana (anche ecclesiastica), ma per contro una forma distinta dalla libertà di Gesù Cristo in quanto immensa ma proprio per questo molto semplice forma di libertà creaturale… </w:t>
      </w:r>
      <w:r w:rsidRPr="00593DC4">
        <w:rPr>
          <w:sz w:val="22"/>
        </w:rPr>
        <w:t>È</w:t>
      </w:r>
      <w:r>
        <w:rPr>
          <w:sz w:val="22"/>
        </w:rPr>
        <w:t xml:space="preserve"> la libertà finita che si è per principio </w:t>
      </w:r>
      <w:proofErr w:type="spellStart"/>
      <w:r>
        <w:rPr>
          <w:sz w:val="22"/>
        </w:rPr>
        <w:t>transappropriata</w:t>
      </w:r>
      <w:proofErr w:type="spellEnd"/>
      <w:r>
        <w:rPr>
          <w:sz w:val="22"/>
        </w:rPr>
        <w:t xml:space="preserve"> nello spazio immensamente apertosi per grazia della libertà infinita e che in tale modo ha realizzato una volta per tutte… anche la libertà che… afferra in mezzo al tempo la sua missione, lasciandosi inserire irrevocabilmente nel servizio di ancella alla causa di Dio con Israele, che è l’adempimento di ogni promessa. Il suo libero Sì è richiesto dall’assoluta libertà che dispone in assoluto… questo Sì è da sempre in quanto libero incluso nella centrale decisione di salvezza di Dio</w:t>
      </w:r>
      <w:r>
        <w:rPr>
          <w:rStyle w:val="Rimandonotaapidipagina"/>
          <w:sz w:val="22"/>
        </w:rPr>
        <w:footnoteReference w:id="21"/>
      </w:r>
      <w:r>
        <w:rPr>
          <w:sz w:val="22"/>
        </w:rPr>
        <w:t>.</w:t>
      </w:r>
    </w:p>
    <w:p w:rsidR="00012011" w:rsidRPr="007E088F" w:rsidRDefault="00012011" w:rsidP="00012011">
      <w:pPr>
        <w:ind w:left="170" w:right="170"/>
        <w:jc w:val="both"/>
        <w:rPr>
          <w:sz w:val="22"/>
        </w:rPr>
      </w:pPr>
    </w:p>
    <w:p w:rsidR="00012011" w:rsidRDefault="00012011" w:rsidP="00012011">
      <w:pPr>
        <w:jc w:val="both"/>
      </w:pPr>
      <w:r>
        <w:t>La libertà di Maria è luogo strategico per cogliere il senso e la portata di questa inclusione in Cristo della libertà finita nel drammatico dialogo con quella infinita, uno spazio aperto in cui Dio abita presso di noi e ci coinvolge nella sua azione, rispettando la nostra libertà ma trasportandola al di là del dramma intra-storico, nel confronto tra cielo e terra. Quindi nella risposta di Maria Israele è presente, incluso ma anche trasceso, poiché giunge a compimento la promessa di una capacità di risposta a Dio in Dio stesso, che nel popolo eletto mancava:</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 xml:space="preserve">Qui, nel Vecchio Testamento, vera libertà infinita e finita stanno unite in alleanza, ma a questa alleanza, come è stata stipulata, non si può dare adempimento; un adempimento è solamente promesso. </w:t>
      </w:r>
      <w:r w:rsidRPr="00407D67">
        <w:rPr>
          <w:sz w:val="22"/>
        </w:rPr>
        <w:t>È</w:t>
      </w:r>
      <w:r>
        <w:rPr>
          <w:sz w:val="22"/>
        </w:rPr>
        <w:t xml:space="preserve"> sì qualcosa come un dono di partecipazione di Dio entro il cerchio dell’alleanza… Tuttavia in questo dono di partecipazione c’è ancora come una trattenuta, perché la libertà della perfetta realizzazione dei comandamenti divini potrebbe attuarsi solo all’interno della libertà infinta stessa, biblicamente parlando, perché a tanto bisognerebbe che venisse infuso lo Spirito di Dio nei cuori dei partner dell’alleanza (</w:t>
      </w:r>
      <w:proofErr w:type="spellStart"/>
      <w:r>
        <w:rPr>
          <w:sz w:val="22"/>
        </w:rPr>
        <w:t>Ger</w:t>
      </w:r>
      <w:proofErr w:type="spellEnd"/>
      <w:r>
        <w:rPr>
          <w:sz w:val="22"/>
        </w:rPr>
        <w:t xml:space="preserve"> 31,31) il che per ora rimane solo una promessa</w:t>
      </w:r>
      <w:r>
        <w:rPr>
          <w:rStyle w:val="Rimandonotaapidipagina"/>
          <w:sz w:val="22"/>
        </w:rPr>
        <w:footnoteReference w:id="22"/>
      </w:r>
      <w:r>
        <w:rPr>
          <w:sz w:val="22"/>
        </w:rPr>
        <w:t>. .</w:t>
      </w:r>
    </w:p>
    <w:p w:rsidR="00012011" w:rsidRPr="004E7A3D" w:rsidRDefault="00012011" w:rsidP="00012011">
      <w:pPr>
        <w:ind w:left="170" w:right="170"/>
        <w:jc w:val="both"/>
        <w:rPr>
          <w:sz w:val="22"/>
        </w:rPr>
      </w:pPr>
    </w:p>
    <w:p w:rsidR="00012011" w:rsidRDefault="00012011" w:rsidP="00012011">
      <w:pPr>
        <w:jc w:val="both"/>
      </w:pPr>
      <w:r>
        <w:t xml:space="preserve">Proprio l’evento di Cristo «senza mistura delle libertà… fa </w:t>
      </w:r>
      <w:proofErr w:type="spellStart"/>
      <w:r>
        <w:t>inabitare</w:t>
      </w:r>
      <w:proofErr w:type="spellEnd"/>
      <w:r>
        <w:t xml:space="preserve"> l’infinita libertà nella finita e così compiere la finita nell’infinita, senza che l’infinita debba perdersi nel finito o la finita nell’infinito»</w:t>
      </w:r>
      <w:r>
        <w:rPr>
          <w:rStyle w:val="Rimandonotaapidipagina"/>
        </w:rPr>
        <w:footnoteReference w:id="23"/>
      </w:r>
      <w:r>
        <w:t>. Dunque la fede di Israele giunge a compimento ma come dall’alto, per intervento del Figlio nella sua missione: «L’incontro e la compenetrazione reciproca che qui si attua… è invece il punto supremo della reciprocità tra finito e infinito e così pure della storia del mondo e della sua salvezza»</w:t>
      </w:r>
      <w:r>
        <w:rPr>
          <w:rStyle w:val="Rimandonotaapidipagina"/>
        </w:rPr>
        <w:footnoteReference w:id="24"/>
      </w:r>
      <w:r>
        <w:t xml:space="preserve">. Ma un simile compimento non cade verticalmente, togliendo spessore o significato alla vicenda storica di Israele, benché non sia semplicemente il frutto di quella storia. </w:t>
      </w:r>
      <w:r>
        <w:lastRenderedPageBreak/>
        <w:t>Non lo può essere né nella ripresa delle origini, magari in una continua rilettura dei miti degli inizi nelle varie culture ed epoche storiche, né in virtù della tensione al compimento messianico, peraltro indeterminato e confuso</w:t>
      </w:r>
      <w:r>
        <w:rPr>
          <w:rStyle w:val="Rimandonotaapidipagina"/>
        </w:rPr>
        <w:footnoteReference w:id="25"/>
      </w:r>
      <w:r>
        <w:t xml:space="preserve">. La piena realizzazione si dà in direzione di Cristo e quindi a partire dal riceversi di Israele dalla sua relazione con Dio (elezione inderogabile). Ma proprio in questo compimento rimane valida la storia del popolo eletto in almeno due passaggi strategici, che preparano all’incontro con Cristo. </w:t>
      </w:r>
    </w:p>
    <w:p w:rsidR="00012011" w:rsidRDefault="00012011" w:rsidP="00012011">
      <w:pPr>
        <w:jc w:val="both"/>
      </w:pPr>
      <w:r>
        <w:t>La prima soglia implica lo svelamento dell’ambiguità dell’esperienza religiosa umana, una rivelazione che avviene laddove la creatura, nell’alleanza, è portata davanti al Dio vivente, così che emerga la portata del male come peccato: «nella complessiva storia del mondo è Israele il luogo in cui l’essenza e il peso del peccato vengono rivelati nel modo più diretto»</w:t>
      </w:r>
      <w:r>
        <w:rPr>
          <w:rStyle w:val="Rimandonotaapidipagina"/>
        </w:rPr>
        <w:footnoteReference w:id="26"/>
      </w:r>
      <w:r>
        <w:t>. I due esempi probanti riguardano l’idolatria e il sacrificio. La prima esprime il bisogno di farsi un’immagine del Dio invisibile per poterlo incontrare, col rischio però di tenere occupato il posto di una possibile auto-manifestazione di Dio. Il secondo rischia di cercare nel culto una prestazione che pareggi i conti con la benevolenza di Dio, tenendolo in pugno: «Un’analoga ambiguità investe il culto, soprattutto il sacrificio, dove un’autentica coscienza dell’adorazione e dell’espiazione si confonde con il tentativo di creare da parte dell’uomo un rapporto adeguato a Dio e soprattutto un compenso paritetico per gli errori e i peccati commessi»</w:t>
      </w:r>
      <w:r>
        <w:rPr>
          <w:rStyle w:val="Rimandonotaapidipagina"/>
        </w:rPr>
        <w:footnoteReference w:id="27"/>
      </w:r>
      <w:r>
        <w:t>. In questa dinamica domina un patteggiamento con la potenza di Dio più che l’adorazione grata della sua benevolenza e dedizione. Sempre nell’ambito di questa soglia si verifica in Israele l’uscita dal sacrale cosmico, dove il trascendersi dell’uomo avveniva solo in direzione del cosmico-divino rappresentato dal re e dall’ordine della realtà e quindi a livello etico. Invece nel Sì di Maria, che sintetizza e compie la fede di Israele, si ha una risposta personale alla chiamata divina: qui la libertà finita è assunta nel dialogo con quella infinita in una fiducia incondizionata che va al di là dell’ordine cosmico. In tal modo la fecondità della risposta a Dio supera il piano puramente etico, mondano o cosmico, al punto da non essere verificabile storicamente nella sua efficacia: «la sua prestazione principale non si può più chiamare etica: essa consiste in un lasciarsi avvenire, lasciarsi distribuire e sfruttare nella passione e nell’eucaristia, il che riposa sul suo accordo con la volontà del Padre, ma produce frutti che maturano… senza che egli vi badi»</w:t>
      </w:r>
      <w:r>
        <w:rPr>
          <w:rStyle w:val="Rimandonotaapidipagina"/>
        </w:rPr>
        <w:footnoteReference w:id="28"/>
      </w:r>
      <w:r>
        <w:t>. La fecondità del «lasciarsi avvenire» implica una dinamica sacrificale basata sull’incontro tra libertà finita e infinita a livello di missione personale e personalizzante, affidata cioè a un soggetto unico e irripetibile, a immagine della risposta del Figlio.</w:t>
      </w:r>
    </w:p>
    <w:p w:rsidR="00012011" w:rsidRDefault="00012011" w:rsidP="00012011">
      <w:pPr>
        <w:jc w:val="both"/>
      </w:pPr>
      <w:r>
        <w:t xml:space="preserve">La seconda soglia riguarda invece propriamente lo sviluppo del concetto di sacrificio, che passa dai riti esteriori all’offerta di sé, realizzandosi nell’elemento personale al di là del puro ruolo storico-salvifico fino all’unificazione di missione e persona, come nel donarsi filiale di Gesù. </w:t>
      </w:r>
      <w:r w:rsidRPr="00E044A6">
        <w:t>È</w:t>
      </w:r>
      <w:r>
        <w:t xml:space="preserve"> questo l’elemento della storia di Israele che viene portato nella sintesi cristologica dal «resto» d’Israele che ha accolto il Messia Gesù:</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 xml:space="preserve">Ma poiché in questo «resto» è incluso e nascosto anche ogni valore di Israele… si può gettare uno sguardo alla Bibbia del Vecchio Testamento per ritrovare in essa non soltanto tutto un vocabolario concettuale di cui si serve il Nuovo Testamento, ma anche una spirituale </w:t>
      </w:r>
      <w:proofErr w:type="spellStart"/>
      <w:r>
        <w:rPr>
          <w:sz w:val="22"/>
        </w:rPr>
        <w:t>pre</w:t>
      </w:r>
      <w:proofErr w:type="spellEnd"/>
      <w:r>
        <w:rPr>
          <w:sz w:val="22"/>
        </w:rPr>
        <w:t xml:space="preserve">-comprensione per tutto ciò che viene annunciato e vissuto come apparentemente nuovo… Facciamo menzione solo di poche componenti centrali: elezione per pura grazia, redenzione e riscatto… Inoltre: fede come atteggiamento fondamentale, la posizione centrale del comandamento dell’amore di Dio, superamento dei sacrifici esteriori con sacrificio di vittime (riti che in principio non erano stati richiesti: </w:t>
      </w:r>
      <w:proofErr w:type="spellStart"/>
      <w:r>
        <w:rPr>
          <w:sz w:val="22"/>
        </w:rPr>
        <w:t>Am</w:t>
      </w:r>
      <w:proofErr w:type="spellEnd"/>
      <w:r>
        <w:rPr>
          <w:sz w:val="22"/>
        </w:rPr>
        <w:t xml:space="preserve"> 5,21; </w:t>
      </w:r>
      <w:proofErr w:type="spellStart"/>
      <w:r>
        <w:rPr>
          <w:sz w:val="22"/>
        </w:rPr>
        <w:t>Ger</w:t>
      </w:r>
      <w:proofErr w:type="spellEnd"/>
      <w:r>
        <w:rPr>
          <w:sz w:val="22"/>
        </w:rPr>
        <w:t xml:space="preserve"> 7,22) mediante la conversione interiore (</w:t>
      </w:r>
      <w:proofErr w:type="spellStart"/>
      <w:r>
        <w:rPr>
          <w:sz w:val="22"/>
        </w:rPr>
        <w:t>Sal</w:t>
      </w:r>
      <w:proofErr w:type="spellEnd"/>
      <w:r>
        <w:rPr>
          <w:sz w:val="22"/>
        </w:rPr>
        <w:t xml:space="preserve"> 51) e il sentimento dell’alleanza (Os 6,6), così in </w:t>
      </w:r>
      <w:proofErr w:type="spellStart"/>
      <w:r>
        <w:rPr>
          <w:sz w:val="22"/>
        </w:rPr>
        <w:t>Qumran</w:t>
      </w:r>
      <w:proofErr w:type="spellEnd"/>
      <w:r>
        <w:rPr>
          <w:sz w:val="22"/>
        </w:rPr>
        <w:t xml:space="preserve"> il culto del Tempio è già superato; la coscienza stabile della presenza speciale di Dio nel popolo, del servizio sacerdotale di tutto il popolo per Dio nel mondo… </w:t>
      </w:r>
      <w:proofErr w:type="spellStart"/>
      <w:r>
        <w:rPr>
          <w:sz w:val="22"/>
        </w:rPr>
        <w:t>vicarietà</w:t>
      </w:r>
      <w:proofErr w:type="spellEnd"/>
      <w:r>
        <w:rPr>
          <w:sz w:val="22"/>
        </w:rPr>
        <w:t xml:space="preserve"> ed espiazione, trasmissione della salvezza in </w:t>
      </w:r>
      <w:r>
        <w:rPr>
          <w:sz w:val="22"/>
        </w:rPr>
        <w:lastRenderedPageBreak/>
        <w:t>forme diverse…. I concetti d’Israele sviluppatisi col tempo l’uno dopo o accanto all’altro sono delle vere e proprie precomprensioni della Chiesa (TD III, 335-336).</w:t>
      </w:r>
    </w:p>
    <w:p w:rsidR="00012011" w:rsidRPr="00632A8E" w:rsidRDefault="00012011" w:rsidP="00012011">
      <w:pPr>
        <w:ind w:left="170" w:right="170"/>
        <w:jc w:val="both"/>
        <w:rPr>
          <w:sz w:val="22"/>
        </w:rPr>
      </w:pPr>
    </w:p>
    <w:p w:rsidR="00012011" w:rsidRDefault="00012011" w:rsidP="00012011">
      <w:pPr>
        <w:jc w:val="both"/>
      </w:pPr>
      <w:r>
        <w:t xml:space="preserve">Da notare la presenza della prassi sacrificale e le sue trasformazioni come </w:t>
      </w:r>
      <w:proofErr w:type="spellStart"/>
      <w:r>
        <w:t>pre</w:t>
      </w:r>
      <w:proofErr w:type="spellEnd"/>
      <w:r>
        <w:t xml:space="preserve">-comprensione spirituale della novità di Cristo. Ma a tutta questa preparazione manca la «pietra angolare» che è l’evento Cristo, nel quale queste intuizioni preparatrici trovano la loro verità «dall’alto». Si tratta comunque di soglie importanti, come mostra il ruolo della libertà di Maria. </w:t>
      </w:r>
    </w:p>
    <w:p w:rsidR="00012011" w:rsidRDefault="00012011" w:rsidP="00012011">
      <w:pPr>
        <w:jc w:val="both"/>
      </w:pPr>
      <w:r>
        <w:t xml:space="preserve">L’esperienza sacrificale di Israele resta un ingrediente importante per la comprensione della novità di Cristo, anche se ciò vale non a livello delle pratiche rituali o dei contenuti sacri, bensì dell’intenzionalità di fondo, che abita la relazione col Dio che elegge e che si realizza in uno sviluppo verso l’interiorità e l’offerta personale. </w:t>
      </w:r>
      <w:r w:rsidRPr="00E044A6">
        <w:t>È</w:t>
      </w:r>
      <w:r>
        <w:t xml:space="preserve"> proprio questa intenzionalità ad essere trasposta, attraverso Cristo, nel dialogo tra libertà finita e infinita, ovvero nella drammatica trinitaria e il livello di tale trasposizione (da quanto detto in precedenza soprattutto in relazione a Maria) sarà proprio quello del coinvolgimento personale, per cui nella missione ne va dell’identità del soggetto in ciò che ha di unico e irriducibile. </w:t>
      </w:r>
      <w:r w:rsidRPr="00E044A6">
        <w:t>È</w:t>
      </w:r>
      <w:r>
        <w:t xml:space="preserve"> proprio questo elemento di identità personale unica ciò in cui il sacrificio è agganciato e trasposto nello spazio della drammatica divina:</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Nello spazio drammatico che Cristo apre… ognuno acquista un compito personale dove gli viene affidato pure qualcosa di singolare e viene in tal modo reso libero per l’azione: in questo compito sta il suo nome personale incommutabile; ruolo e persona qui – e soltanto qui – coincidono</w:t>
      </w:r>
      <w:r>
        <w:rPr>
          <w:rStyle w:val="Rimandonotaapidipagina"/>
          <w:sz w:val="22"/>
        </w:rPr>
        <w:footnoteReference w:id="29"/>
      </w:r>
      <w:r>
        <w:rPr>
          <w:sz w:val="22"/>
        </w:rPr>
        <w:t xml:space="preserve">. </w:t>
      </w:r>
    </w:p>
    <w:p w:rsidR="00012011" w:rsidRPr="00EA1F78" w:rsidRDefault="00012011" w:rsidP="00012011">
      <w:pPr>
        <w:ind w:left="170" w:right="170"/>
        <w:jc w:val="both"/>
        <w:rPr>
          <w:sz w:val="22"/>
        </w:rPr>
      </w:pPr>
    </w:p>
    <w:p w:rsidR="00012011" w:rsidRDefault="00012011" w:rsidP="00012011">
      <w:pPr>
        <w:jc w:val="both"/>
      </w:pPr>
      <w:r>
        <w:t xml:space="preserve">Commentando l’espressione di </w:t>
      </w:r>
      <w:proofErr w:type="spellStart"/>
      <w:r>
        <w:t>Ef</w:t>
      </w:r>
      <w:proofErr w:type="spellEnd"/>
      <w:r>
        <w:t xml:space="preserve"> 2,4-10, dove si parla delle opere buone che Dio ha predisposto perché noi le praticassimo, </w:t>
      </w:r>
      <w:proofErr w:type="spellStart"/>
      <w:r>
        <w:t>Balthasar</w:t>
      </w:r>
      <w:proofErr w:type="spellEnd"/>
      <w:r>
        <w:t xml:space="preserve"> può annotare:</w:t>
      </w:r>
    </w:p>
    <w:p w:rsidR="00012011" w:rsidRDefault="00012011" w:rsidP="00012011">
      <w:pPr>
        <w:ind w:left="170" w:right="170"/>
        <w:jc w:val="both"/>
        <w:rPr>
          <w:sz w:val="22"/>
        </w:rPr>
      </w:pPr>
    </w:p>
    <w:p w:rsidR="00012011" w:rsidRDefault="00012011" w:rsidP="00012011">
      <w:pPr>
        <w:ind w:left="170" w:right="170"/>
        <w:jc w:val="both"/>
        <w:rPr>
          <w:sz w:val="22"/>
        </w:rPr>
      </w:pPr>
      <w:r w:rsidRPr="003F7083">
        <w:rPr>
          <w:sz w:val="22"/>
        </w:rPr>
        <w:t xml:space="preserve">«Dio ha lavorato per primo su di lui, con un amore smisurato e una liberissima grazia, ma allo scopo di rendere l’uomo, entro lo spazio di Cristo, capace di quell’agire autentico che rappresenta, come risposta all’agire di Dio, e insieme con lui, il contenuto centrale della </w:t>
      </w:r>
      <w:proofErr w:type="spellStart"/>
      <w:r w:rsidRPr="003F7083">
        <w:rPr>
          <w:sz w:val="22"/>
        </w:rPr>
        <w:t>teodrammatica</w:t>
      </w:r>
      <w:proofErr w:type="spellEnd"/>
      <w:r w:rsidRPr="003F7083">
        <w:rPr>
          <w:sz w:val="22"/>
        </w:rPr>
        <w:t>»</w:t>
      </w:r>
      <w:r w:rsidRPr="003F7083">
        <w:rPr>
          <w:rStyle w:val="Rimandonotaapidipagina"/>
          <w:sz w:val="22"/>
        </w:rPr>
        <w:footnoteReference w:id="30"/>
      </w:r>
      <w:r w:rsidRPr="003F7083">
        <w:rPr>
          <w:sz w:val="22"/>
        </w:rPr>
        <w:t>.</w:t>
      </w:r>
    </w:p>
    <w:p w:rsidR="00012011" w:rsidRPr="003F7083" w:rsidRDefault="00012011" w:rsidP="00012011">
      <w:pPr>
        <w:ind w:left="170" w:right="170"/>
        <w:jc w:val="both"/>
        <w:rPr>
          <w:sz w:val="22"/>
        </w:rPr>
      </w:pPr>
    </w:p>
    <w:p w:rsidR="00012011" w:rsidRDefault="00012011" w:rsidP="00012011">
      <w:pPr>
        <w:jc w:val="both"/>
      </w:pPr>
      <w:r>
        <w:t>L’elemento sacrificale è trasposto nello scambio tra libertà finita e infinita a livello personale, ovvero laddove il soggetto ha a che fare con sé nella sua identità ultima e vera, di fronte al Mistero che lo ha voluto, creato e preparato dall’eternità: «per questa nostra libertà è “predisposta” dalla libertà assoluta una via personale lungo cui è possibile che si realizzi»</w:t>
      </w:r>
      <w:r>
        <w:rPr>
          <w:rStyle w:val="Rimandonotaapidipagina"/>
        </w:rPr>
        <w:footnoteReference w:id="31"/>
      </w:r>
      <w:r>
        <w:t>. La dinamica sacrificale si inscrive nella relazione in cui il soggetto come unico personale irripetibile si riceve da Dio, dal suo dono radicale e fondante e si appropria di questo dono, nella gratitudine filiale e nell’offerta di sé, in una missione nella quale diventa pienamente se stesso di fronte a Colui che l’ha creato.</w:t>
      </w:r>
    </w:p>
    <w:p w:rsidR="00012011" w:rsidRDefault="00012011" w:rsidP="00012011">
      <w:pPr>
        <w:jc w:val="both"/>
      </w:pPr>
    </w:p>
    <w:p w:rsidR="00012011" w:rsidRDefault="00012011" w:rsidP="00012011">
      <w:pPr>
        <w:jc w:val="both"/>
      </w:pPr>
      <w:r>
        <w:t xml:space="preserve">4. </w:t>
      </w:r>
      <w:r w:rsidRPr="000C41A1">
        <w:rPr>
          <w:i/>
        </w:rPr>
        <w:t>Il compimento dell’intenzionalità propria del gesto sacrificale: tre dimensioni</w:t>
      </w:r>
    </w:p>
    <w:p w:rsidR="00012011" w:rsidRDefault="00012011" w:rsidP="00012011">
      <w:pPr>
        <w:jc w:val="both"/>
      </w:pPr>
    </w:p>
    <w:p w:rsidR="00012011" w:rsidRDefault="00012011" w:rsidP="00012011">
      <w:pPr>
        <w:jc w:val="both"/>
      </w:pPr>
      <w:r>
        <w:t xml:space="preserve">Si può allora apprezzare il compimento in Cristo della prassi sacrificale non tanto a livello delle forme rituali (sacrificio di comunione, offerta di lode, olocausto, sacrifico di espiazione) né a livello di contenuti religiosi (purificazione, espiazione, consacrazione, comunione), quasi che l’assunzione in Cristo del sacrificio implicasse una scelta o selezione delle forme rituali e dei loro significati religiosi. Il compimento, che traspone l’agire umano nella Trinità, riguarda l’intenzionalità propria dell’atto umano sacrificale, quell’atto in cui il soggetto dispone di sé nella relazione con Dio, autorizzato da Dio stesso. A questo livello dell’intenzionalità costitutiva dell’atto, pienamente realizzata da Cristo e quindi in Lui fondata e autorizzata per ogni uomo, raccogliamo tre dimensioni del sacrificio, che la letteratura sul tema ha messo in luce in modo speciale: la dimensione del dono in eccesso, quella </w:t>
      </w:r>
      <w:proofErr w:type="spellStart"/>
      <w:r>
        <w:t>vittimaria</w:t>
      </w:r>
      <w:proofErr w:type="spellEnd"/>
      <w:r>
        <w:t xml:space="preserve"> della «perdita di sé» e del «mettere a disposizione» e quella </w:t>
      </w:r>
      <w:proofErr w:type="spellStart"/>
      <w:r>
        <w:lastRenderedPageBreak/>
        <w:t>comunionale</w:t>
      </w:r>
      <w:proofErr w:type="spellEnd"/>
      <w:r>
        <w:t xml:space="preserve"> della fecondità</w:t>
      </w:r>
      <w:r>
        <w:rPr>
          <w:rStyle w:val="Rimandonotaapidipagina"/>
        </w:rPr>
        <w:footnoteReference w:id="32"/>
      </w:r>
      <w:r>
        <w:t xml:space="preserve">. Non si tratta di scegliere una di queste dimensioni per riconoscerla compiuta in Cristo. Se ne deve piuttosto cogliere il significato specifico e irriducibile nell’armonia complessiva. Resta però il fatto che il secondo elemento, più problematico, mantiene un ruolo strategico nella dinamica sacrificale, in quanto riguarda meno l’agire del soggetto che dispone di sé e domina la situazione quanto piuttosto il soggetto nella sua passività, nel suo lasciare ad altri di disporre di lui. </w:t>
      </w:r>
      <w:r w:rsidRPr="00E044A6">
        <w:t>È</w:t>
      </w:r>
      <w:r>
        <w:t xml:space="preserve"> qui che emerge con forza la dimensione trinitaria del sacrificio, assunto nella relazione paterno-filiale. Analizziamo dunque le tre dimensioni del sacrificio nelle sue radici trinitarie, cristologiche e mariano/ ecclesiali.</w:t>
      </w:r>
    </w:p>
    <w:p w:rsidR="00012011" w:rsidRDefault="00012011" w:rsidP="00012011">
      <w:pPr>
        <w:jc w:val="both"/>
      </w:pPr>
    </w:p>
    <w:p w:rsidR="00012011" w:rsidRDefault="00012011" w:rsidP="00012011">
      <w:pPr>
        <w:jc w:val="both"/>
      </w:pPr>
      <w:r>
        <w:t xml:space="preserve">5. </w:t>
      </w:r>
      <w:r w:rsidRPr="000C41A1">
        <w:rPr>
          <w:i/>
        </w:rPr>
        <w:t xml:space="preserve">La dimensione </w:t>
      </w:r>
      <w:r>
        <w:rPr>
          <w:i/>
        </w:rPr>
        <w:t>o</w:t>
      </w:r>
      <w:r w:rsidRPr="000C41A1">
        <w:rPr>
          <w:i/>
        </w:rPr>
        <w:t>blativa del sacrificio: risposta a un dono in eccesso</w:t>
      </w:r>
    </w:p>
    <w:p w:rsidR="00012011" w:rsidRDefault="00012011" w:rsidP="00012011">
      <w:pPr>
        <w:jc w:val="both"/>
      </w:pPr>
    </w:p>
    <w:p w:rsidR="00012011" w:rsidRDefault="00012011" w:rsidP="00012011">
      <w:pPr>
        <w:jc w:val="both"/>
      </w:pPr>
      <w:r>
        <w:t>Laddove il sacrificio esce da una logica di prestazione, calcolo, strategia per impossessarsi del potere divino, emerge il suo carattere di risposta al dono in eccesso e quindi come gratitudine per un dono che precede e fonda, permettendo di vivere</w:t>
      </w:r>
      <w:r>
        <w:rPr>
          <w:rStyle w:val="Rimandonotaapidipagina"/>
        </w:rPr>
        <w:footnoteReference w:id="33"/>
      </w:r>
      <w:r>
        <w:t>. Già a questo primo livello del sacrificio siamo rimandati alla radice trinitaria, che mette in gioco l’atto generatore del Padre e la risposta eucaristica del Figlio:</w:t>
      </w:r>
    </w:p>
    <w:p w:rsidR="00012011" w:rsidRDefault="00012011" w:rsidP="00012011">
      <w:pPr>
        <w:ind w:left="170" w:right="170"/>
        <w:jc w:val="both"/>
        <w:rPr>
          <w:sz w:val="22"/>
        </w:rPr>
      </w:pPr>
    </w:p>
    <w:p w:rsidR="00012011" w:rsidRDefault="00012011" w:rsidP="00012011">
      <w:pPr>
        <w:ind w:left="170" w:right="170"/>
        <w:jc w:val="both"/>
        <w:rPr>
          <w:sz w:val="22"/>
        </w:rPr>
      </w:pPr>
      <w:r w:rsidRPr="007B6E1C">
        <w:rPr>
          <w:sz w:val="22"/>
        </w:rPr>
        <w:t>È</w:t>
      </w:r>
      <w:r>
        <w:rPr>
          <w:sz w:val="22"/>
        </w:rPr>
        <w:t xml:space="preserve"> possibile con Bulgakov definire l’auto-espressione del Padre nella generazione del Figlio come la prima «</w:t>
      </w:r>
      <w:proofErr w:type="spellStart"/>
      <w:r>
        <w:rPr>
          <w:sz w:val="22"/>
        </w:rPr>
        <w:t>kenosi</w:t>
      </w:r>
      <w:proofErr w:type="spellEnd"/>
      <w:r>
        <w:rPr>
          <w:sz w:val="22"/>
        </w:rPr>
        <w:t xml:space="preserve">» </w:t>
      </w:r>
      <w:proofErr w:type="spellStart"/>
      <w:r>
        <w:rPr>
          <w:sz w:val="22"/>
        </w:rPr>
        <w:t>intradivina</w:t>
      </w:r>
      <w:proofErr w:type="spellEnd"/>
      <w:r>
        <w:rPr>
          <w:sz w:val="22"/>
        </w:rPr>
        <w:t xml:space="preserve"> che abbraccia da ogni lato le altre, dal momento che il Padre ivi si </w:t>
      </w:r>
      <w:proofErr w:type="spellStart"/>
      <w:r>
        <w:rPr>
          <w:sz w:val="22"/>
        </w:rPr>
        <w:t>disappropria</w:t>
      </w:r>
      <w:proofErr w:type="spellEnd"/>
      <w:r>
        <w:rPr>
          <w:sz w:val="22"/>
        </w:rPr>
        <w:t xml:space="preserve"> radicalmente della sua divinità e la </w:t>
      </w:r>
      <w:proofErr w:type="spellStart"/>
      <w:r>
        <w:rPr>
          <w:sz w:val="22"/>
        </w:rPr>
        <w:t>transappropria</w:t>
      </w:r>
      <w:proofErr w:type="spellEnd"/>
      <w:r>
        <w:rPr>
          <w:sz w:val="22"/>
        </w:rPr>
        <w:t xml:space="preserve"> al Figlio: egli non la divide con il Figlio, ma la partecipa al Figlio dandogli tutto il suo… Il Padre, che non può essere pensato (arcanamente) come esistente «prima» di questa auto-donazione, è questo movimento di donazione, senza trattenersi come per calcolo qualcosa… Nell’amore del Padre si trova una rinuncia assoluta ad essere Dio solo per se stesso, un lasciar andare dell’essere divino</w:t>
      </w:r>
      <w:r>
        <w:rPr>
          <w:rStyle w:val="Rimandonotaapidipagina"/>
          <w:sz w:val="22"/>
        </w:rPr>
        <w:footnoteReference w:id="34"/>
      </w:r>
      <w:r>
        <w:rPr>
          <w:sz w:val="22"/>
        </w:rPr>
        <w:t>.</w:t>
      </w:r>
    </w:p>
    <w:p w:rsidR="00012011" w:rsidRPr="00CF16B7" w:rsidRDefault="00012011" w:rsidP="00012011">
      <w:pPr>
        <w:ind w:left="170" w:right="170"/>
        <w:jc w:val="both"/>
        <w:rPr>
          <w:sz w:val="22"/>
        </w:rPr>
      </w:pPr>
    </w:p>
    <w:p w:rsidR="00012011" w:rsidRDefault="00012011" w:rsidP="00012011">
      <w:pPr>
        <w:jc w:val="both"/>
      </w:pPr>
      <w:r>
        <w:t>All’origine c’è questo dono in eccesso che dischiude lo spazio dell’altro. Si noti che il dono non è espressione di un movimento divino anonimo, una sorta di meccanismo celeste, ma l’atto libero da parte del Padre che esprime un dono di sé personalissimo, senza riserve e senza calcolo. Da qui la risposta corrispondente del Figlio e la presenza dello Spirito:</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 xml:space="preserve">La risposta del Figlio al possesso </w:t>
      </w:r>
      <w:proofErr w:type="spellStart"/>
      <w:r>
        <w:rPr>
          <w:sz w:val="22"/>
        </w:rPr>
        <w:t>equiessenziale</w:t>
      </w:r>
      <w:proofErr w:type="spellEnd"/>
      <w:r>
        <w:rPr>
          <w:sz w:val="22"/>
        </w:rPr>
        <w:t xml:space="preserve"> donato della divinità non può che essere un eterno rendimento di grazie (eucaristia) alla sorgente paterna, un rendimento così disinteressato e senza calcolo alcuno quale era la dedizione prima del Padre. Emergendo da entrambi, quale loro «noi» sussistente, respira il comune Spirito che a un tempo tenendo aperta la differenza (come essenza dell’amore) la sigilla e, quale unico Spirito di entrambe, le serve da ponte</w:t>
      </w:r>
      <w:r>
        <w:rPr>
          <w:rStyle w:val="Rimandonotaapidipagina"/>
          <w:sz w:val="22"/>
        </w:rPr>
        <w:footnoteReference w:id="35"/>
      </w:r>
      <w:r>
        <w:rPr>
          <w:sz w:val="22"/>
        </w:rPr>
        <w:t>.</w:t>
      </w:r>
    </w:p>
    <w:p w:rsidR="00012011" w:rsidRPr="00C33E0E" w:rsidRDefault="00012011" w:rsidP="00012011">
      <w:pPr>
        <w:ind w:left="170" w:right="170"/>
        <w:jc w:val="both"/>
        <w:rPr>
          <w:sz w:val="22"/>
        </w:rPr>
      </w:pPr>
    </w:p>
    <w:p w:rsidR="00012011" w:rsidRDefault="00012011" w:rsidP="00012011">
      <w:pPr>
        <w:jc w:val="both"/>
      </w:pPr>
      <w:r w:rsidRPr="00E044A6">
        <w:t>È</w:t>
      </w:r>
      <w:r>
        <w:t xml:space="preserve"> all’interno di questo dono in eccesso che è possibile ogni distanza, alienazione, abbandono creaturale, sia nella creazione, che nell’alleanza che nell’incarnazione e croce. La verità che il Figlio custodisce, anche per ogni creatura, è proprio la risposta a questa </w:t>
      </w:r>
    </w:p>
    <w:p w:rsidR="00012011" w:rsidRDefault="00012011" w:rsidP="00012011">
      <w:pPr>
        <w:ind w:left="170" w:right="170"/>
        <w:jc w:val="both"/>
        <w:rPr>
          <w:sz w:val="22"/>
        </w:rPr>
      </w:pPr>
    </w:p>
    <w:p w:rsidR="00012011" w:rsidRDefault="00012011" w:rsidP="00012011">
      <w:pPr>
        <w:ind w:left="170" w:right="170"/>
        <w:jc w:val="both"/>
        <w:rPr>
          <w:sz w:val="22"/>
        </w:rPr>
      </w:pPr>
      <w:r w:rsidRPr="000E1CD6">
        <w:rPr>
          <w:sz w:val="22"/>
        </w:rPr>
        <w:t xml:space="preserve">auto-dedizione totale del Padre, in adeguazione piena, mediante il suo riconoscente lasciarsi inondare dal Padre, il che si adempie sia nell’assoluta spontaneità che nell’assoluta obbedienza (in quanto volontà di </w:t>
      </w:r>
      <w:r w:rsidRPr="000E1CD6">
        <w:rPr>
          <w:sz w:val="22"/>
        </w:rPr>
        <w:lastRenderedPageBreak/>
        <w:t>corrispondenza) rispetto al Padre: entrambe le cose nella distensione eucaristica che corrisponde alle dimensioni</w:t>
      </w:r>
      <w:r>
        <w:rPr>
          <w:sz w:val="22"/>
        </w:rPr>
        <w:t xml:space="preserve"> illimitate dell’essenza divina</w:t>
      </w:r>
      <w:r>
        <w:rPr>
          <w:rStyle w:val="Rimandonotaapidipagina"/>
          <w:sz w:val="22"/>
        </w:rPr>
        <w:footnoteReference w:id="36"/>
      </w:r>
      <w:r w:rsidRPr="000E1CD6">
        <w:rPr>
          <w:sz w:val="22"/>
        </w:rPr>
        <w:t xml:space="preserve">. </w:t>
      </w:r>
    </w:p>
    <w:p w:rsidR="00012011" w:rsidRPr="000E1CD6" w:rsidRDefault="00012011" w:rsidP="00012011">
      <w:pPr>
        <w:ind w:left="170" w:right="170"/>
        <w:jc w:val="both"/>
        <w:rPr>
          <w:sz w:val="22"/>
        </w:rPr>
      </w:pPr>
    </w:p>
    <w:p w:rsidR="00012011" w:rsidRDefault="00012011" w:rsidP="00012011">
      <w:pPr>
        <w:jc w:val="both"/>
      </w:pPr>
      <w:r>
        <w:t>Questo tipo di risposta permette al Figlio di ricevere il dono della divina essenza con «l’infinita potenza e impotenza» dell’essere divino inteso come amore. Ciò implica che nella sua risposta il Figlio può realizzare il donarsi incondizionato di Dio Padre nel «lasciar essere» dell’impotenza dell’amore, in condizione di passività e rinuncia. Si intravede già il mistero della fecondità dell’azione di Dio nel dramma salvifico del mondo.</w:t>
      </w:r>
    </w:p>
    <w:p w:rsidR="00012011" w:rsidRDefault="00012011" w:rsidP="00012011">
      <w:pPr>
        <w:jc w:val="both"/>
      </w:pPr>
      <w:r>
        <w:t>Sono queste le radici eterne e trinitarie dell’eucaristia e quindi del sacrificio. Ma anche la libertà umana e la sua possibile perversione «si verificano sempre all’interno dell’eucaristia del Figlio, essendo quest’ultima da sempre la premessa di ogni reale o possibile mondo»</w:t>
      </w:r>
      <w:r>
        <w:rPr>
          <w:rStyle w:val="Rimandonotaapidipagina"/>
        </w:rPr>
        <w:footnoteReference w:id="37"/>
      </w:r>
      <w:r>
        <w:t xml:space="preserve">. Perciò è nella risposta del Figlio che si rivela, a diversi livelli, il «senza ragione» dell’amore di Dio e del peccato del mondo. Sempre a partire dalla risposta eucaristica del Figlio sono rese possibili e ad un tempo vengono superate l’alleanza e la creazione, che possono divenire reali solo all’interno di questa risposta e da essa sono abbracciate. </w:t>
      </w:r>
    </w:p>
    <w:p w:rsidR="00012011" w:rsidRPr="00B461DE" w:rsidRDefault="00012011" w:rsidP="00012011">
      <w:pPr>
        <w:jc w:val="both"/>
      </w:pPr>
      <w:r>
        <w:t xml:space="preserve">Il carattere sacrificale di questa vitalità divina trinitaria è messo in evidenza più avanti, quando si precisa come </w:t>
      </w:r>
      <w:smartTag w:uri="urn:schemas-microsoft-com:office:smarttags" w:element="PersonName">
        <w:smartTagPr>
          <w:attr w:name="ProductID" w:val="la Trinit￠"/>
        </w:smartTagPr>
        <w:r>
          <w:t>la Trinità</w:t>
        </w:r>
      </w:smartTag>
      <w:r>
        <w:t xml:space="preserve"> economica, centrata sulla dedizione del Figlio al Padre nello Spirito, costituisca la rappresentazione dell’essenziale mistero di Dio, al punto che possiamo passare (seguendo intuizioni di A. von </w:t>
      </w:r>
      <w:proofErr w:type="spellStart"/>
      <w:r>
        <w:t>Speyr</w:t>
      </w:r>
      <w:proofErr w:type="spellEnd"/>
      <w:r>
        <w:t>) dal sacrificio del Figlio, che raccoglie e dice il senso di tutti i sacrifici, al sacrificio del Padre:</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 xml:space="preserve">Se Agostino ci raffigura il totale sacrificio escatologico, l’auto-dedizione di Cristo come sommo sacerdote della creazione… non dobbiamo dimenticare che quest’omaggio universale va al Padre come al sacrificante primo. «Il Padre non è soltanto uno che accoglie tutti questi sacrifici. </w:t>
      </w:r>
      <w:r w:rsidRPr="006F519D">
        <w:rPr>
          <w:sz w:val="22"/>
        </w:rPr>
        <w:t>È</w:t>
      </w:r>
      <w:r>
        <w:rPr>
          <w:sz w:val="22"/>
        </w:rPr>
        <w:t xml:space="preserve"> colui che ha sacrificato e dato via il Figlio suo per noi e lo ridà via attraverso tutti i tempi. Il gesto sacrificale abbraccia ora ogni cosa:… sacrificio della chiesa con tutti i suoi membri, sacrificio di Cristo, sacrificio del Padre». «Qui ha principio il mistero dell’eucaristia nella sua processione dalla Trinità: … dietro al sacrificio del Figlio sta la dedizione d’amore del Padre come sorgente dell’eucaristia; dentro questo mistero il Figlio prende gli uomini»… Egli [il Padre] ora genera il Figlio in continuazione anche sotto questa forma eucaristica»</w:t>
      </w:r>
      <w:r>
        <w:rPr>
          <w:rStyle w:val="Rimandonotaapidipagina"/>
          <w:sz w:val="22"/>
        </w:rPr>
        <w:footnoteReference w:id="38"/>
      </w:r>
      <w:r>
        <w:rPr>
          <w:sz w:val="22"/>
        </w:rPr>
        <w:t>.</w:t>
      </w:r>
    </w:p>
    <w:p w:rsidR="00012011" w:rsidRPr="008B736F" w:rsidRDefault="00012011" w:rsidP="00012011">
      <w:pPr>
        <w:ind w:left="170" w:right="170"/>
        <w:jc w:val="both"/>
        <w:rPr>
          <w:sz w:val="22"/>
        </w:rPr>
      </w:pPr>
    </w:p>
    <w:p w:rsidR="00012011" w:rsidRDefault="00012011" w:rsidP="00012011">
      <w:pPr>
        <w:jc w:val="both"/>
      </w:pPr>
      <w:r>
        <w:t>Proprio il carattere di «rinuncia» delle relazioni trinitarie rimanda al sacrificio e ci permette di scorgere qualcosa di grandioso della stessa vita divina così come è rivelata, anzi “attualizzata” nella croce di Gesù:</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Nell’eterna vita trinitaria si nasconde un «carattere di rinuncia» – già nel fatto che «il Padre, rinunciando alla sua solitudine, genera dalla sua sostanza il Figlio» – ciò che si può designare come un «</w:t>
      </w:r>
      <w:proofErr w:type="spellStart"/>
      <w:r>
        <w:rPr>
          <w:sz w:val="22"/>
        </w:rPr>
        <w:t>pre</w:t>
      </w:r>
      <w:proofErr w:type="spellEnd"/>
      <w:r>
        <w:rPr>
          <w:sz w:val="22"/>
        </w:rPr>
        <w:t xml:space="preserve">-sacrificio» da cui, nell’eventualità del peccato, emerge la «vera rinuncia», «a quel modo che Dio svilupperà dal </w:t>
      </w:r>
      <w:proofErr w:type="spellStart"/>
      <w:r>
        <w:rPr>
          <w:sz w:val="22"/>
        </w:rPr>
        <w:t>pre</w:t>
      </w:r>
      <w:proofErr w:type="spellEnd"/>
      <w:r>
        <w:rPr>
          <w:sz w:val="22"/>
        </w:rPr>
        <w:t xml:space="preserve">-sacrificio dell’eterna generazione l’abbandono della croce salvatrice». La croce e l’incarnazione in vista della croce rimangono all’interno del tempo sempre attuali «perché esse non sono un </w:t>
      </w:r>
      <w:proofErr w:type="spellStart"/>
      <w:r w:rsidRPr="00DB6FAF">
        <w:rPr>
          <w:i/>
          <w:sz w:val="22"/>
        </w:rPr>
        <w:t>primum</w:t>
      </w:r>
      <w:proofErr w:type="spellEnd"/>
      <w:r>
        <w:rPr>
          <w:sz w:val="22"/>
        </w:rPr>
        <w:t>, bensì si fondano nell’eterna celeste volontà di sacrificio e dedizione del Figlio, in indivisibile connessione con l’amore del Dio trinitario. Solo in Dio è intero il senso della croce e là in Dio attingono il loro intero significato l’eterna dedizione del Figlio, la sua morte sacrificale nel tempo e l’eucaristia della chiesa, tutte cose che a vicenda si integrano»</w:t>
      </w:r>
      <w:r>
        <w:rPr>
          <w:rStyle w:val="Rimandonotaapidipagina"/>
          <w:sz w:val="22"/>
        </w:rPr>
        <w:footnoteReference w:id="39"/>
      </w:r>
      <w:r>
        <w:rPr>
          <w:sz w:val="22"/>
        </w:rPr>
        <w:t>.</w:t>
      </w:r>
    </w:p>
    <w:p w:rsidR="00012011" w:rsidRPr="000028F0" w:rsidRDefault="00012011" w:rsidP="00012011">
      <w:pPr>
        <w:ind w:left="170" w:right="170"/>
        <w:jc w:val="both"/>
        <w:rPr>
          <w:sz w:val="22"/>
        </w:rPr>
      </w:pPr>
    </w:p>
    <w:p w:rsidR="00012011" w:rsidRDefault="00012011" w:rsidP="00012011">
      <w:pPr>
        <w:jc w:val="both"/>
      </w:pPr>
      <w:r>
        <w:t xml:space="preserve">Il sacrificio e la croce sono dunque il «riverbero di grandiose realtà nel Padre, in cielo nella vita eterna», forme fenomeniche di ciò che costituisce il cielo, ossia l’amore di Dio che va fino alla fine. Il Figlio mediatore ce le ha portate, perché noi di nuovo le possiamo ricevere immediatamente dal </w:t>
      </w:r>
      <w:r>
        <w:lastRenderedPageBreak/>
        <w:t>Padre che ce le dona. Così la nostra libertà finita è coinvolta e trasposta nelle relazioni trinitarie e la nostra realtà personale diventa pienamente sé in Dio.</w:t>
      </w:r>
    </w:p>
    <w:p w:rsidR="00012011" w:rsidRDefault="00012011" w:rsidP="00012011">
      <w:pPr>
        <w:jc w:val="both"/>
      </w:pPr>
    </w:p>
    <w:p w:rsidR="00012011" w:rsidRDefault="00012011" w:rsidP="00012011">
      <w:pPr>
        <w:jc w:val="both"/>
      </w:pPr>
      <w:r>
        <w:t xml:space="preserve">6. </w:t>
      </w:r>
      <w:r w:rsidRPr="000C41A1">
        <w:rPr>
          <w:i/>
        </w:rPr>
        <w:t>La dimensione “</w:t>
      </w:r>
      <w:proofErr w:type="spellStart"/>
      <w:r w:rsidRPr="000C41A1">
        <w:rPr>
          <w:i/>
        </w:rPr>
        <w:t>vittimaria</w:t>
      </w:r>
      <w:proofErr w:type="spellEnd"/>
      <w:r w:rsidRPr="000C41A1">
        <w:rPr>
          <w:i/>
        </w:rPr>
        <w:t>” del sacrificio: lasciar fare come passività attiva</w:t>
      </w:r>
    </w:p>
    <w:p w:rsidR="00012011" w:rsidRDefault="00012011" w:rsidP="00012011">
      <w:pPr>
        <w:jc w:val="both"/>
      </w:pPr>
    </w:p>
    <w:p w:rsidR="00012011" w:rsidRDefault="00012011" w:rsidP="00012011">
      <w:pPr>
        <w:jc w:val="both"/>
      </w:pPr>
      <w:r>
        <w:t xml:space="preserve">Questa seconda dimensione del sacrificio è forse l’aspetto che rende oggi particolarmente difficile accettare un discorso sul sacrificio. Si tratta infatti di quella dimensione di passività fino all’impotenza, quel non poter disporre di sé nell’agire, quell’esposizione ad altri, quel dipendere che creano tanto fastidio, imbarazzo, irritazione nei confronti della vita, con senso forte di frustrazione, inutilità, peso per altri. Certo si tratta di una condizione ben lontana dalla sensibilità moderna del soggetto autocoscienze e libero, che dispone di sé. Eppure proprio qui, dove l’agire non dispone più di sé ma si espone ad altri, il soggetto ha a che fare propriamente con sé, col senso del suo essere nella sua identità ultima e quindi col significato complessivo dell’esperienza. A questo livello si scopre che l’identità ultima del soggetto implica una passività originaria e quindi un lasciar fare e un lasciar essere, che precede ogni iniziativa e anzi la rende possibile. Proprio qui il soggetto ha a che fare con sé intimamente, ma non nella forma del controllo totale su di sé. </w:t>
      </w:r>
    </w:p>
    <w:p w:rsidR="00012011" w:rsidRDefault="00012011" w:rsidP="00012011">
      <w:pPr>
        <w:jc w:val="both"/>
      </w:pPr>
      <w:r>
        <w:t>A questo livello del discorso il sacrificio ha a che fare col «lasciar essere» o il «lasciar accadere» come rinuncia e perdita:</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E qui soltanto si può vedere che questo lasciar essere è anche, in senso esistenziale, un sacrificio, la più dolorosa rinuncia a qualcosa e perdita di qualcosa, aspetto irrinunciabile già in ogni applicazione di convito sacrificale nelle religioni naturali. Soltanto dove ha luogo la volonterosa consegna di una cosa che così passa dalla zona a noi propria alla zona divina si può parlare di sacrificio</w:t>
      </w:r>
      <w:r>
        <w:rPr>
          <w:rStyle w:val="Rimandonotaapidipagina"/>
          <w:sz w:val="22"/>
        </w:rPr>
        <w:footnoteReference w:id="40"/>
      </w:r>
      <w:r>
        <w:rPr>
          <w:sz w:val="22"/>
        </w:rPr>
        <w:t>.</w:t>
      </w:r>
    </w:p>
    <w:p w:rsidR="00012011" w:rsidRPr="00E912F7" w:rsidRDefault="00012011" w:rsidP="00012011">
      <w:pPr>
        <w:ind w:left="170" w:right="170"/>
        <w:jc w:val="both"/>
        <w:rPr>
          <w:sz w:val="22"/>
        </w:rPr>
      </w:pPr>
    </w:p>
    <w:p w:rsidR="00012011" w:rsidRDefault="00012011" w:rsidP="00012011">
      <w:pPr>
        <w:jc w:val="both"/>
      </w:pPr>
      <w:r>
        <w:t xml:space="preserve">Il contesto di queste righe sta considerando l’atteggiamento della madre, Maria, in unione alla croce del Figlio. Ma tutto ciò vale anzitutto e più radicalmente dello stesso Figlio Gesù, che nell’incarnazione ha deposto ai piedi del Padre la sua divinità e ha sperimentato la passività, l’impotenza, la perdita di sé fino alla morte: </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 xml:space="preserve">L’inviato è un unico che in quanto eterno soggiorna nel tempo. Il suo lasciarsi disporre dalla forma di Dio alla «forma di schiavo» e alla «somiglianza con gli uomini» (Fil 2,6s) è un evento che lo concerne come Figlio eterno… ma questo non dice una qualche mitologica alterazione di Dio, può tuttavia esprimere una delle infinite possibilità della liberissima vita divina: che il Figlio, che ha ogni cosa dal Padre, «deposita» la sua «forma di Dio» presso il Padre da cui ce l’ha, per concentrarsi con ogni serietà e realismo sulla sua missione… il risultato sarà a suo riguardo l’abbandono di Dio sulla croce. Questo «infinito allontanamento», che assume in sé il </w:t>
      </w:r>
      <w:r w:rsidRPr="00E76C8E">
        <w:rPr>
          <w:i/>
          <w:sz w:val="22"/>
        </w:rPr>
        <w:t>modus</w:t>
      </w:r>
      <w:r>
        <w:rPr>
          <w:sz w:val="22"/>
        </w:rPr>
        <w:t xml:space="preserve"> dell’alienazione da Dio del peccatore, sarà però pur sempre la suprema rivelazione nel mondo della diastasi tra il Padre e il Figlio nello Spirito all’interno dell’eterna essenza di Dio</w:t>
      </w:r>
      <w:r>
        <w:rPr>
          <w:rStyle w:val="Rimandonotaapidipagina"/>
          <w:sz w:val="22"/>
        </w:rPr>
        <w:footnoteReference w:id="41"/>
      </w:r>
      <w:r>
        <w:rPr>
          <w:sz w:val="22"/>
        </w:rPr>
        <w:t>.</w:t>
      </w:r>
    </w:p>
    <w:p w:rsidR="00012011" w:rsidRPr="00E05DE9" w:rsidRDefault="00012011" w:rsidP="00012011">
      <w:pPr>
        <w:ind w:left="170" w:right="170"/>
        <w:jc w:val="both"/>
        <w:rPr>
          <w:sz w:val="22"/>
        </w:rPr>
      </w:pPr>
    </w:p>
    <w:p w:rsidR="00012011" w:rsidRDefault="00012011" w:rsidP="00012011">
      <w:pPr>
        <w:jc w:val="both"/>
      </w:pPr>
      <w:r>
        <w:t xml:space="preserve">Anche se già qui si intravede una dimensione sacrificale nel “depositare” presso il Padre la forma divina da arte del Figlio, occorre precisa che la </w:t>
      </w:r>
      <w:proofErr w:type="spellStart"/>
      <w:r>
        <w:t>kenosi</w:t>
      </w:r>
      <w:proofErr w:type="spellEnd"/>
      <w:r>
        <w:t xml:space="preserve"> dell’incarnazione, come poi l’offerta di sé nell’eucaristia, appartengono ancora al versante della vita attiva:</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 xml:space="preserve">Solo nell’Orto degli Ulivi si verifica il salto e la rottura verso la consegna alle potenze inesorabili, alle disposizioni del Padre che ora diventa incomprensibile. E naturalmente questa consegna e abbandono è l’estremo frutto dell’azione di Gesù, della sua responsabilità, della sua libera obbedienza all’intera volontà del Padre. Ma qualcosa di analogo a quest’atto finale si è pure già verificato nell’atto primo della sua vita sulla terra, quando ogni bambino viene anzitutto consegnato inerme all’azione di sua madre. Egli deve lasciarsi fasciare, portare, nutrire e curare. Anche chi muore non può più disporre di sé, ma deve lasciare che altri si curino e dispongano di lui. E ancora una volta il Figlio di Dio… si è volontariamente </w:t>
      </w:r>
      <w:r>
        <w:rPr>
          <w:sz w:val="22"/>
        </w:rPr>
        <w:lastRenderedPageBreak/>
        <w:t>consegnato nell’incarnazione a questa dipendenza. Qui sarà da situare il punto di aggancio per la possibilità, di Gesù avviato alla passione, a lasciare che di lui e del suo sacrificio disponga la chiesa</w:t>
      </w:r>
      <w:r>
        <w:rPr>
          <w:rStyle w:val="Rimandonotaapidipagina"/>
          <w:sz w:val="22"/>
        </w:rPr>
        <w:footnoteReference w:id="42"/>
      </w:r>
      <w:r>
        <w:rPr>
          <w:sz w:val="22"/>
        </w:rPr>
        <w:t>.</w:t>
      </w:r>
    </w:p>
    <w:p w:rsidR="00012011" w:rsidRPr="009222C7" w:rsidRDefault="00012011" w:rsidP="00012011">
      <w:pPr>
        <w:ind w:left="170" w:right="170"/>
        <w:jc w:val="both"/>
        <w:rPr>
          <w:sz w:val="22"/>
        </w:rPr>
      </w:pPr>
    </w:p>
    <w:p w:rsidR="00012011" w:rsidRDefault="00012011" w:rsidP="00012011">
      <w:pPr>
        <w:jc w:val="both"/>
      </w:pPr>
      <w:r>
        <w:t>Gesù ha assunto dunque questa forma di passività e l’ha vissuta, realizzando nel tempo il suo eterno riceversi dal Padre (</w:t>
      </w:r>
      <w:proofErr w:type="spellStart"/>
      <w:r>
        <w:t>Getsèmani</w:t>
      </w:r>
      <w:proofErr w:type="spellEnd"/>
      <w:r>
        <w:t xml:space="preserve">), proprio come aveva vissuto il lasciar fare alla mamma Maria da piccolo e come si lascerà fare dalla Chiesa nel suo dono eucaristico. E proprio questo lasciar essere, questo non disporre di sé diventa il luogo della rivelazione più radicale della dinamica trinitaria, del suo riceversi dal Padre nell’atto generatore, in una “passività attiva” caratteristica di Colui che si lascia generare dall’eternità. In questo consenso alla generazione sta la forma originaria della passività del sacrificio e la sua segreta fecondità: quando Gesù sperimenta la sconfitta, il fallimento della sua missione, affida al Padre la fecondità del suo agire nella forma di un lasciar fare radicale, che attualizza tutta la drammaticità della dimensione </w:t>
      </w:r>
      <w:proofErr w:type="spellStart"/>
      <w:r>
        <w:t>vittimaria</w:t>
      </w:r>
      <w:proofErr w:type="spellEnd"/>
      <w:r>
        <w:t xml:space="preserve"> del sacrificio. Eppure proprio qui si manifesta in tutta la sua radicalità l’«</w:t>
      </w:r>
      <w:proofErr w:type="spellStart"/>
      <w:r>
        <w:t>im</w:t>
      </w:r>
      <w:proofErr w:type="spellEnd"/>
      <w:r>
        <w:t>-</w:t>
      </w:r>
      <w:proofErr w:type="spellStart"/>
      <w:r>
        <w:t>pre</w:t>
      </w:r>
      <w:proofErr w:type="spellEnd"/>
      <w:r>
        <w:t>-pensabilità» dell’amore che è Dio e quindi il fondamento di ciò che è.</w:t>
      </w:r>
    </w:p>
    <w:p w:rsidR="00012011" w:rsidRDefault="00012011" w:rsidP="00012011">
      <w:pPr>
        <w:jc w:val="both"/>
      </w:pPr>
      <w:r>
        <w:t xml:space="preserve">Per documentare queste dimensioni trinitarie e salvifiche del sacrificio di Cristo siamo rimandati all’ultimo atto della </w:t>
      </w:r>
      <w:proofErr w:type="spellStart"/>
      <w:r>
        <w:t>teodrammatica</w:t>
      </w:r>
      <w:proofErr w:type="spellEnd"/>
      <w:r>
        <w:t>, a quell’omega in cui si svela la verità che è all’origine, l’alfa. Si tratta di abitare con la giusta speranza «il tempo divino, o meglio, cristologico, in cui il tempo antropologico viene assunto e assorbito nella forma divina della durata», con una doverosa e preziosa precisazione d’apertura:</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Assorbito non vuol dire naturalmente annientato fino alla totale irrilevanza del tempo umano, ma significa bensì che questo tempo umano, e tutto ciò che in esso avviene e deve criticamente avvenire, diventa dipendente dal tempo di Cristo e dalla sua singolare forma di estensione</w:t>
      </w:r>
      <w:r>
        <w:rPr>
          <w:rStyle w:val="Rimandonotaapidipagina"/>
          <w:sz w:val="22"/>
        </w:rPr>
        <w:footnoteReference w:id="43"/>
      </w:r>
      <w:r>
        <w:rPr>
          <w:sz w:val="22"/>
        </w:rPr>
        <w:t>.</w:t>
      </w:r>
    </w:p>
    <w:p w:rsidR="00012011" w:rsidRPr="00976507" w:rsidRDefault="00012011" w:rsidP="00012011">
      <w:pPr>
        <w:ind w:left="170" w:right="170"/>
        <w:jc w:val="both"/>
        <w:rPr>
          <w:sz w:val="22"/>
        </w:rPr>
      </w:pPr>
    </w:p>
    <w:p w:rsidR="00012011" w:rsidRDefault="00012011" w:rsidP="00012011">
      <w:pPr>
        <w:jc w:val="both"/>
      </w:pPr>
      <w:r>
        <w:t>Qui appare chiaramente che il «</w:t>
      </w:r>
      <w:proofErr w:type="spellStart"/>
      <w:r>
        <w:t>novissimum</w:t>
      </w:r>
      <w:proofErr w:type="spellEnd"/>
      <w:r>
        <w:t xml:space="preserve">» portato da Cristo è la vita trinitaria di Dio e in questo punto omega si svela l’alfa, l’origine che è presente in ogni Adesso, al modo di ciò che è primo e ultimo. Raccogliamo dunque nelle due direzioni questo rimando alla vita divina della dinamica sacrificale del «lasciar essere»: dapprima dalla terra al cielo, ossia dal mondo alla Trinità, consapevoli che la possibilità della creazione riposa nella realtà della Trinità; poi dal cielo alla terra, ovvero dal divino all’umano, ove il luogo di questa trasposizione è il Cristo risorto, in cui esistiamo. </w:t>
      </w:r>
    </w:p>
    <w:p w:rsidR="00012011" w:rsidRDefault="00012011" w:rsidP="00012011">
      <w:pPr>
        <w:jc w:val="both"/>
      </w:pPr>
      <w:r>
        <w:t>Sulla soglia del primo passaggio dalla terra alla sua condizione di possibilità nel cielo è bene ricordare che «Ogni divenire intra-mondano è un riflesso dell’eterno avverarsi che è Dio, il quale avverarsi come tale… è identico all’eterno essere o essenza»</w:t>
      </w:r>
      <w:r>
        <w:rPr>
          <w:rStyle w:val="Rimandonotaapidipagina"/>
        </w:rPr>
        <w:footnoteReference w:id="44"/>
      </w:r>
      <w:r>
        <w:t>. L’eterno, in quanto infinito, può essere espresso non tanto col superlativo (come sommo bene), bensì piuttosto come comparativo aperto verso il sempre-più-grande. E questo non solo dal nostro punto di vista, nel senso che Dio è sempre più grande di tutto ciò che possiamo conoscere di Lui: «Egli è, anche se perfettamente trasparente a se stesso, il sempre-più anche per se stesso, quell’eccesso che personalmente si rappresenta soprattutto nello Spirito Santo»</w:t>
      </w:r>
      <w:r>
        <w:rPr>
          <w:rStyle w:val="Rimandonotaapidipagina"/>
        </w:rPr>
        <w:footnoteReference w:id="45"/>
      </w:r>
      <w:r>
        <w:t xml:space="preserve">. Questa precisazione è decisiva, poiché la fecondità del «lasciar essere», proprio nel gesto di affidamento del Figlio sulla croce, lascia aperto l’esito della missione a questo sempre-più in eccesso affidato al Padre e nel quale lavorerà lo Spirito Santo nello spazio della Chiesa. Occorre però di nuovo sottolineare come l’assunzione in Dio del tempo umano e delle strutture mondane non implichi una perdita di consistenza dell’uomo, anzi: «nella sua auto-rivelazione dell’avverarsi trinitario, è il solo che può manifestare alla creatura che il suo essere-divenire terreno non deve essere inghiottito in un abisso di puro essere, ma deve ricevere all’interno dell’eterno avverarsi trinitario il suo rifugio e, al tempo stesso, la sua liberazione, in un </w:t>
      </w:r>
      <w:r>
        <w:lastRenderedPageBreak/>
        <w:t>passaggio, la cui possibilità e forma è inclusa nella pura potenza di Dio e rimane così un mistero»</w:t>
      </w:r>
      <w:r>
        <w:rPr>
          <w:rStyle w:val="Rimandonotaapidipagina"/>
        </w:rPr>
        <w:footnoteReference w:id="46"/>
      </w:r>
      <w:r>
        <w:t>. Ciò che Dio dona, lo affida davvero in proprietà all’uomo, dandolo del tutto. Anche in questo si vede adombrata la fecondità del «lasciar essere». Alla luce di questa lunga precisazione sul passaggio dalla terra al cielo, possiamo raccogliere la riflessione sulla condizione di possibilità, nella vita trinitaria, del «lasciar essere» sacrificale di Gesù. Siamo rimandati all’intuizione che «il darsi assoluto si trova oltre la “potenza” o “impotenza”: nel poter lasciar essere, entrambe stanno insieme»</w:t>
      </w:r>
      <w:r>
        <w:rPr>
          <w:rStyle w:val="Rimandonotaapidipagina"/>
        </w:rPr>
        <w:footnoteReference w:id="47"/>
      </w:r>
      <w:r>
        <w:t>. Da notare che questo lasciar essere va inscritto non nel limite o debolezza, ma nella vitalità della vita infinita stessa, che è vitalità dell’amore: «appartiene all’amore autentico di non potersi mai saziare dell’amato»</w:t>
      </w:r>
      <w:r>
        <w:rPr>
          <w:rStyle w:val="Rimandonotaapidipagina"/>
        </w:rPr>
        <w:footnoteReference w:id="48"/>
      </w:r>
      <w:r>
        <w:t xml:space="preserve">, e quindi è proprio dell’amore l’aspettativa nei confronti dell’altro, l’attesa di adempimento, e in definitiva la sorpresa: laddove la conoscenza non previene l’amore, ma resta al suo servizio, c’è sempre stupore, attesa e preghiera. In questo «il divenire del mondo si fonda nel </w:t>
      </w:r>
      <w:proofErr w:type="spellStart"/>
      <w:r>
        <w:t>superdivenire</w:t>
      </w:r>
      <w:proofErr w:type="spellEnd"/>
      <w:r>
        <w:t xml:space="preserve"> degli avvenimenti </w:t>
      </w:r>
      <w:proofErr w:type="spellStart"/>
      <w:r>
        <w:t>intradivini</w:t>
      </w:r>
      <w:proofErr w:type="spellEnd"/>
      <w:r>
        <w:t>»</w:t>
      </w:r>
      <w:r>
        <w:rPr>
          <w:rStyle w:val="Rimandonotaapidipagina"/>
        </w:rPr>
        <w:footnoteReference w:id="49"/>
      </w:r>
      <w:r>
        <w:t xml:space="preserve">. </w:t>
      </w:r>
      <w:r w:rsidRPr="00E044A6">
        <w:t>È</w:t>
      </w:r>
      <w:r>
        <w:t xml:space="preserve"> in questo contesto che compare la positività del «lasciar essere» in Dio e quindi nel mondo:</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Il generare del Padre ha il suo contrappeso necessario nell’essere generato del Figlio. Perciò c’è nel Figlio una potenza generativa passiva, come adeguazione all’essere generato… Il concepire divino si fonda da una parte nel suddetto poter lasciar essere, dall’altra nel «potersi lasciar concepire», in un reale, attivo poter separarsi dal proprio (altrimenti Figlio e Spirito non verrebbero mai come tali concepiti dal Padre), senza che colui che dà (il cui atto del dare è eterno) perda ciò che ha dato e se stesso… A tanto corrisponde nel Figlio (e nello Spirito rispetto al Padre e al Figlio) un lasciar essere, che è alla pari eterno come l’atto generativo, ed è quindi co-dato nell’atto: l’</w:t>
      </w:r>
      <w:proofErr w:type="spellStart"/>
      <w:r>
        <w:rPr>
          <w:sz w:val="22"/>
        </w:rPr>
        <w:t>essere-da-sempre-d’accordo</w:t>
      </w:r>
      <w:proofErr w:type="spellEnd"/>
      <w:r>
        <w:rPr>
          <w:sz w:val="22"/>
        </w:rPr>
        <w:t xml:space="preserve"> del Figlio con il proprio essere generato, e dello Spirito con il proprio procedere dal Padre e dal Figlio, questa «</w:t>
      </w:r>
      <w:proofErr w:type="spellStart"/>
      <w:r w:rsidRPr="000342D8">
        <w:rPr>
          <w:i/>
          <w:sz w:val="22"/>
        </w:rPr>
        <w:t>actio</w:t>
      </w:r>
      <w:proofErr w:type="spellEnd"/>
      <w:r>
        <w:rPr>
          <w:sz w:val="22"/>
        </w:rPr>
        <w:t xml:space="preserve"> passiva» è condizione dell’«</w:t>
      </w:r>
      <w:proofErr w:type="spellStart"/>
      <w:r w:rsidRPr="000342D8">
        <w:rPr>
          <w:i/>
          <w:sz w:val="22"/>
        </w:rPr>
        <w:t>actio</w:t>
      </w:r>
      <w:proofErr w:type="spellEnd"/>
      <w:r>
        <w:rPr>
          <w:sz w:val="22"/>
        </w:rPr>
        <w:t xml:space="preserve"> attiva» e comunica a quest’ultima a sua volta un certo lasciar essere: nel lasciar essere e fare del Figlio da parte del Padre c’è anche in quest’ultimo un lasciare liberamente dato… E inoltre: soltanto con il generare, il Padre riceve (concepisce) un Figlio, e soltanto mediante la comune spirazione Padre e Figlio ricevono lo Spirito Santo… Il ricevere e lasciar essere è, per il concetto dell’amore assoluto, alla pari essenziale come il dare, che senza il lasciar essere proprio del concepimento e tutto ciò che vi appartiene nell’amore – il doversi e il rivolgersi a colui che dona – non potrebbe dare affatto</w:t>
      </w:r>
      <w:r>
        <w:rPr>
          <w:rStyle w:val="Rimandonotaapidipagina"/>
          <w:sz w:val="22"/>
        </w:rPr>
        <w:footnoteReference w:id="50"/>
      </w:r>
      <w:r>
        <w:rPr>
          <w:sz w:val="22"/>
        </w:rPr>
        <w:t>.</w:t>
      </w:r>
    </w:p>
    <w:p w:rsidR="00012011" w:rsidRPr="004A2C16" w:rsidRDefault="00012011" w:rsidP="00012011">
      <w:pPr>
        <w:ind w:left="170" w:right="170"/>
        <w:jc w:val="both"/>
        <w:rPr>
          <w:sz w:val="22"/>
        </w:rPr>
      </w:pPr>
    </w:p>
    <w:p w:rsidR="00012011" w:rsidRDefault="00012011" w:rsidP="00012011">
      <w:pPr>
        <w:jc w:val="both"/>
      </w:pPr>
      <w:r w:rsidRPr="00E044A6">
        <w:t>È</w:t>
      </w:r>
      <w:r>
        <w:t xml:space="preserve"> interessante il nesso tra il «lasciar essere» come «</w:t>
      </w:r>
      <w:proofErr w:type="spellStart"/>
      <w:r w:rsidRPr="00A756E5">
        <w:rPr>
          <w:i/>
        </w:rPr>
        <w:t>actio</w:t>
      </w:r>
      <w:proofErr w:type="spellEnd"/>
      <w:r>
        <w:t xml:space="preserve"> passiva» nel donarsi trinitario dell’amore assoluto e l’essere concepito ovvero l’essere sé di fronte a colui che dona e si dona. Il lasciar essere è il luogo in cui si è consegnati a sé nella propria identità unica e altra rispetto al donatore/generatore, è il luogo dove si è e si diventa persone irripetibili e libere. Si può ora comprendere la portata trinitaria del sacrificio della croce, luogo di dono/abbandono tra Padre generante/inviante/donante e Figlio che lascia essere:</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Se questa separazione non ci fosse stata, il dono vicendevole non sarebbe stato mai così perfetto. Soltanto nel sacrificio, che sta nella separazione, può effondersi il contenuto dell’amore; così il Padre compie il suo sacrificio con il consegnare sacrificando la sua cosa più cara dall’Al di là nell’Al di qua… L’amore trinitario è da sempre la compiuta eucaristia: dietro il sacrificio del Figlio (al mondo) sta la dedizione di amore essenzialmente sempre la stessa del Padre come sorgente dell’eucaristia, sta in genere l’assoluta auto-dedizione di ciascuna divina persona all’altra, una donazione che non può essere superata da nulla di economico</w:t>
      </w:r>
      <w:r>
        <w:rPr>
          <w:rStyle w:val="Rimandonotaapidipagina"/>
          <w:sz w:val="22"/>
        </w:rPr>
        <w:footnoteReference w:id="51"/>
      </w:r>
      <w:r>
        <w:rPr>
          <w:sz w:val="22"/>
        </w:rPr>
        <w:t>.</w:t>
      </w:r>
    </w:p>
    <w:p w:rsidR="00012011" w:rsidRPr="004B7E32" w:rsidRDefault="00012011" w:rsidP="00012011">
      <w:pPr>
        <w:ind w:left="170" w:right="170"/>
        <w:jc w:val="both"/>
        <w:rPr>
          <w:sz w:val="22"/>
        </w:rPr>
      </w:pPr>
    </w:p>
    <w:p w:rsidR="00012011" w:rsidRDefault="00012011" w:rsidP="00012011">
      <w:pPr>
        <w:jc w:val="both"/>
      </w:pPr>
      <w:r>
        <w:lastRenderedPageBreak/>
        <w:t>Il secondo passaggio in cui si verifica il senso sacrificale del lasciar essere è quello dal cielo alla terra, laddove si ha la «trasposizione cristologica dal divino all’umano»</w:t>
      </w:r>
      <w:r>
        <w:rPr>
          <w:rStyle w:val="Rimandonotaapidipagina"/>
        </w:rPr>
        <w:footnoteReference w:id="52"/>
      </w:r>
      <w:r>
        <w:t>. Qui Cristo ci rende partecipi essenzialmente della sua preghiera, del suo affidamento pieno di stupore al Padre, in quel «lasciar essere» che ha forma sacrificale. Vale anche qui la precisazione che «l’intenzione di Dio è non soltanto quella di dominare dall’alto il tempo creaturale, bensì di accoglierlo, nella sua realtà creata, dentro il suo tempo eterno… l’eternità è una forma di durata a cui egli deve ricevere parte»</w:t>
      </w:r>
      <w:r>
        <w:rPr>
          <w:rStyle w:val="Rimandonotaapidipagina"/>
        </w:rPr>
        <w:footnoteReference w:id="53"/>
      </w:r>
      <w:r>
        <w:t xml:space="preserve">. In questa durata si sperimenta ancora l’attesa di un adempimento, ma tale adempimento «verticalmente» </w:t>
      </w:r>
      <w:proofErr w:type="spellStart"/>
      <w:r>
        <w:t>superadempie</w:t>
      </w:r>
      <w:proofErr w:type="spellEnd"/>
      <w:r>
        <w:t xml:space="preserve"> ogni volta l’attesa. Il luogo di questa esperienza del tempo è il tempo di Cristo, partecipato alla Chiesa dal Risorto:</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 xml:space="preserve">Esiste un tempo specificamente «cristiano», il cui frutto sfocia nel tempo eterno. Questo tempo mette il Figlio a nostra disposizione nella Chiesa, affinché noi, vivendoci, abbiamo parte al tempo di Cristo. Il tempo che Cristo si è «preso in prestito» dal tempo umano «lo restituisce agli uomini dal suo tempo, che è un tempo eterno indivisibile… così che d’ora in poi l’uomo riceve parte nel tempo alla vita eterna </w:t>
      </w:r>
      <w:r>
        <w:rPr>
          <w:rStyle w:val="Rimandonotaapidipagina"/>
          <w:sz w:val="22"/>
        </w:rPr>
        <w:footnoteReference w:id="54"/>
      </w:r>
      <w:r>
        <w:rPr>
          <w:sz w:val="22"/>
        </w:rPr>
        <w:t>.</w:t>
      </w:r>
    </w:p>
    <w:p w:rsidR="00012011" w:rsidRPr="009A1DD9" w:rsidRDefault="00012011" w:rsidP="00012011">
      <w:pPr>
        <w:ind w:left="170" w:right="170"/>
        <w:jc w:val="both"/>
        <w:rPr>
          <w:sz w:val="22"/>
        </w:rPr>
      </w:pPr>
    </w:p>
    <w:p w:rsidR="00012011" w:rsidRDefault="00012011" w:rsidP="00012011">
      <w:pPr>
        <w:jc w:val="both"/>
      </w:pPr>
      <w:r>
        <w:t>Ciò accade nei sacramenti, in specie nell’eucaristia, dove sono congiunti cielo e terra e dove Cristo, sempre di nuovo, prende possesso dell’umano per trasformarlo: «L’intima partecipazione a lui che si dona nell’eucaristia diviene visione e partecipazione alla vita trinitaria»</w:t>
      </w:r>
      <w:r>
        <w:rPr>
          <w:rStyle w:val="Rimandonotaapidipagina"/>
        </w:rPr>
        <w:footnoteReference w:id="55"/>
      </w:r>
      <w:r>
        <w:t xml:space="preserve">. </w:t>
      </w:r>
      <w:r w:rsidRPr="00E044A6">
        <w:t>È</w:t>
      </w:r>
      <w:r>
        <w:t xml:space="preserve"> in questo contesto che ricompare il sacrificio nella vita cristiana come rinuncia che lascia essere/fare. Si tratta però del sacrificio della speranza cristiana:</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 xml:space="preserve">Una simile speranza, che fonda e colloca tutto sulla rivelazione della risurrezione del Signore, esige perciò dall’uomo anche il massimo sacrificio: egli deve conferire alla parola della risurrezione un peso superiore a ogni altra cosa… La richiesta della rinuncia arriva fino a quell’io che è a me noto, giacché io riceverò nella sequela del Risorto il mio io in una forma che io ora non mi potrò mai sognare. Perciò la speranza cristiana si fonda in tutto e per tutto sul Signore. «Essa non è semplicemente una vaga attesa di condizioni migliori; è qualcosa di soprannaturalmente aperto, che contiene per principio una specie di dedizione… Tutto il grande indugio del non-ancora della visione piena è come tale divinamente, </w:t>
      </w:r>
      <w:proofErr w:type="spellStart"/>
      <w:r>
        <w:rPr>
          <w:sz w:val="22"/>
        </w:rPr>
        <w:t>trinitariamente</w:t>
      </w:r>
      <w:proofErr w:type="spellEnd"/>
      <w:r>
        <w:rPr>
          <w:sz w:val="22"/>
        </w:rPr>
        <w:t xml:space="preserve"> sub-abbracciato: Lo Spirito geme di gemiti inenarrabili in coloro che sperano andando incontro al Padre, affinché la redenzione del Figlio abbia a compiersi nel mondo»</w:t>
      </w:r>
      <w:r>
        <w:rPr>
          <w:rStyle w:val="Rimandonotaapidipagina"/>
          <w:sz w:val="22"/>
        </w:rPr>
        <w:footnoteReference w:id="56"/>
      </w:r>
      <w:r>
        <w:rPr>
          <w:sz w:val="22"/>
        </w:rPr>
        <w:t>.</w:t>
      </w:r>
    </w:p>
    <w:p w:rsidR="00012011" w:rsidRPr="002D21B8" w:rsidRDefault="00012011" w:rsidP="00012011">
      <w:pPr>
        <w:ind w:left="170" w:right="170"/>
        <w:jc w:val="both"/>
        <w:rPr>
          <w:sz w:val="22"/>
        </w:rPr>
      </w:pPr>
    </w:p>
    <w:p w:rsidR="00012011" w:rsidRDefault="00012011" w:rsidP="00012011">
      <w:pPr>
        <w:jc w:val="both"/>
      </w:pPr>
      <w:r>
        <w:t xml:space="preserve">Il luogo di trasposizione della dinamica sacrificale dal cielo alla terra è dunque il Risorto, che porta il sacrificio al di là dell’orizzonte della morte come passaggio dal mondo vecchio al nuovo, dal tempo destinato a finire al tempo aperto all’eternità. Questa considerazione merita una sosta: </w:t>
      </w:r>
    </w:p>
    <w:p w:rsidR="00012011" w:rsidRPr="003C7F44" w:rsidRDefault="00012011" w:rsidP="00012011">
      <w:pPr>
        <w:ind w:left="170" w:right="170"/>
        <w:jc w:val="both"/>
        <w:rPr>
          <w:sz w:val="22"/>
        </w:rPr>
      </w:pPr>
    </w:p>
    <w:p w:rsidR="00012011" w:rsidRPr="003C7F44" w:rsidRDefault="00012011" w:rsidP="00012011">
      <w:pPr>
        <w:ind w:left="170" w:right="170"/>
        <w:jc w:val="both"/>
        <w:rPr>
          <w:sz w:val="22"/>
        </w:rPr>
      </w:pPr>
      <w:r w:rsidRPr="003C7F44">
        <w:rPr>
          <w:sz w:val="22"/>
        </w:rPr>
        <w:t>Allora tutta intera l’antropologia naturale viene centrata in modo nuovo: nell’evento della risurrezione di Cristo… l’intima problematica dell’antico Adamo, impedito ovunque dalla morte nella sua propria realizzazione, v</w:t>
      </w:r>
      <w:r>
        <w:rPr>
          <w:sz w:val="22"/>
        </w:rPr>
        <w:t>iene superata nel nuovo Adamo: «</w:t>
      </w:r>
      <w:r w:rsidRPr="003C7F44">
        <w:rPr>
          <w:sz w:val="22"/>
        </w:rPr>
        <w:t>Si semina corruttibile, e riso</w:t>
      </w:r>
      <w:r>
        <w:rPr>
          <w:sz w:val="22"/>
        </w:rPr>
        <w:t>rge incorruttibile» (1Cor 15,42)</w:t>
      </w:r>
      <w:r>
        <w:rPr>
          <w:rStyle w:val="Rimandonotaapidipagina"/>
          <w:sz w:val="22"/>
        </w:rPr>
        <w:footnoteReference w:id="57"/>
      </w:r>
      <w:r w:rsidRPr="003C7F44">
        <w:rPr>
          <w:sz w:val="22"/>
        </w:rPr>
        <w:t xml:space="preserve">. </w:t>
      </w:r>
    </w:p>
    <w:p w:rsidR="00012011" w:rsidRPr="003C7F44" w:rsidRDefault="00012011" w:rsidP="00012011">
      <w:pPr>
        <w:ind w:left="170" w:right="170"/>
        <w:jc w:val="both"/>
        <w:rPr>
          <w:sz w:val="22"/>
        </w:rPr>
      </w:pPr>
    </w:p>
    <w:p w:rsidR="00012011" w:rsidRDefault="00012011" w:rsidP="00012011">
      <w:pPr>
        <w:jc w:val="both"/>
      </w:pPr>
      <w:r>
        <w:t>Oltre alla radice trinitaria di questa esperienza del «lasciar essere/fare», la dinamica sacrificale, intesa come sacrificio dell’io, in cui è in gioco l’identità personale nella sua totalità, si gioca nel passaggio dal vecchio al nuovo Adamo: «Il primo Adamo è in sé inadempibile, deve morire a se stesso per essere assunto, alloggiato nel secondo »</w:t>
      </w:r>
      <w:r>
        <w:rPr>
          <w:rStyle w:val="Rimandonotaapidipagina"/>
        </w:rPr>
        <w:footnoteReference w:id="58"/>
      </w:r>
      <w:r>
        <w:t xml:space="preserve">. La dinamica sacrificale entra dunque, con la </w:t>
      </w:r>
      <w:r>
        <w:lastRenderedPageBreak/>
        <w:t>sua radice trinitaria, nello spazio di vita nuova dei risorti e in tal modo costituisce una sfida a passare dalla morte cattiva (dell’affermazione di sé col proprio limite in un’autonomia egoista e chiusa) alla morte buona dell’amore e quindi al rimando ad altri al di là della propria misura: «è la rottura dell’angustia dell’io»</w:t>
      </w:r>
      <w:r>
        <w:rPr>
          <w:rStyle w:val="Rimandonotaapidipagina"/>
        </w:rPr>
        <w:footnoteReference w:id="59"/>
      </w:r>
      <w:r>
        <w:t xml:space="preserve">. In questo passaggio non si fa altro che dare forma, nella propria durata innestata ormai nella vita risorta, all’avvenimento del dono dell’essere in eccesso, sia nel rimando al fondamento trinitario che agli altri esseri. Si sperimenta così la bellezza del divenire, dell’alterità, del trascendere sé verso altri fino alla fecondità del «lasciar essere». Non è possibile qui seguire questi interessanti sviluppi. Ci limitiamo a un ultimo rimando, che conferma la fecondità del «lasciar essere sacrificale» vissuto sulla croce dal Figlio come apertura dello spazio infinito dello Spirito nella Chiesa. Ciò ci permetterà di passare alla dimensione feconda e </w:t>
      </w:r>
      <w:proofErr w:type="spellStart"/>
      <w:r>
        <w:t>comunionale</w:t>
      </w:r>
      <w:proofErr w:type="spellEnd"/>
      <w:r>
        <w:t xml:space="preserve"> del sacrificio.</w:t>
      </w:r>
    </w:p>
    <w:p w:rsidR="00012011" w:rsidRDefault="00012011" w:rsidP="00012011">
      <w:pPr>
        <w:jc w:val="both"/>
      </w:pPr>
      <w:r>
        <w:t xml:space="preserve">Proprio in quanto resi partecipi dello spazio del Risorto nella Chiesa si è come trasposti nel «lasciar fare» del Figlio, che col suo sacrificio si affida al Padre e così inserisce nell’eccesso dello Spirito, che lavora nello spazio aperto della Chiesa. </w:t>
      </w:r>
      <w:r w:rsidRPr="00E044A6">
        <w:t>È</w:t>
      </w:r>
      <w:r>
        <w:t xml:space="preserve"> quanto emerge in forma drammatica in una pagina forte di Teologica, nella quale si stabilisce il nesso chiaro tra fallimento della missione sulla croce, affidamento al «sempre più» dell’amore del Padre ed eccesso dello Spirito nello spazio ecclesiale:</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La volontà del Padre mediante quella del Figlio e insieme con lui va verso un amore che si diffonde nell’infinito: lo Spirito Santo… Alla luce di questo mistero si può parlare di una tale fiducia della Parola fatta carne nel Padre, la quale fiducia affida al Padre… la fallita opera terrena del Figlio, per lasciarla sviluppare e compiere al di là di se stessa in una sfera che lo Spirito amministra. Quando la redazione ecclesiale formula: «ma il terzo giorno risorgerà», non si intende con questo affatto un avvenimento puramente individuale, concernente il cadavere di Gesù, ma un evento di risurrezione con riguardo a tutta la sua missione terrena, il cui fallire fino alla vergogna della croce si dimostra alla fine la cosa più feconda pensabile… Solo se nella fiducia del Figlio al Padre che lo manda può essere insieme data la fiducia che il Padre (insieme con il Figlio) attuerà l’opera della missione al di là della Parola nella carne di Dio e delle sue possibilità, si può capire la cura per gli avvii di ciò che dopo la morte di Gesù sarà «la chiesa»</w:t>
      </w:r>
      <w:r>
        <w:rPr>
          <w:rStyle w:val="Rimandonotaapidipagina"/>
          <w:sz w:val="22"/>
        </w:rPr>
        <w:footnoteReference w:id="60"/>
      </w:r>
      <w:r>
        <w:rPr>
          <w:sz w:val="22"/>
        </w:rPr>
        <w:t>.</w:t>
      </w:r>
    </w:p>
    <w:p w:rsidR="00012011" w:rsidRPr="00F1015A" w:rsidRDefault="00012011" w:rsidP="00012011">
      <w:pPr>
        <w:ind w:left="170" w:right="170"/>
        <w:jc w:val="both"/>
        <w:rPr>
          <w:sz w:val="22"/>
        </w:rPr>
      </w:pPr>
    </w:p>
    <w:p w:rsidR="00012011" w:rsidRDefault="00012011" w:rsidP="00012011">
      <w:pPr>
        <w:jc w:val="both"/>
      </w:pPr>
      <w:r>
        <w:t xml:space="preserve">La fecondità del sacrificio del Figlio, di quel lasciar essere/fare che si realizza proprio nel fallimento della missione sulla croce e che traspone nel tempo le relazioni trinitarie, ci rimanda alla partecipazione della Chiesa al sacrificio di Gesù: «Lo Spirito si diffonde nel mondo per rendere sempre di nuovo presente, in unione con </w:t>
      </w:r>
      <w:smartTag w:uri="urn:schemas-microsoft-com:office:smarttags" w:element="PersonName">
        <w:smartTagPr>
          <w:attr w:name="ProductID" w:val="la Chiesa"/>
        </w:smartTagPr>
        <w:r>
          <w:t>la Chiesa</w:t>
        </w:r>
      </w:smartTag>
      <w:r>
        <w:t xml:space="preserve">, il sacrificio ora diventato celeste ed eterno dell’Agnello come immolato e così rendere partecipe </w:t>
      </w:r>
      <w:smartTag w:uri="urn:schemas-microsoft-com:office:smarttags" w:element="PersonName">
        <w:smartTagPr>
          <w:attr w:name="ProductID" w:val="la Chiesa"/>
        </w:smartTagPr>
        <w:r>
          <w:t>la Chiesa</w:t>
        </w:r>
      </w:smartTag>
      <w:r>
        <w:t xml:space="preserve"> della Pasqua di Cristo»</w:t>
      </w:r>
      <w:r>
        <w:rPr>
          <w:rStyle w:val="Rimandonotaapidipagina"/>
        </w:rPr>
        <w:footnoteReference w:id="61"/>
      </w:r>
      <w:r>
        <w:t>.</w:t>
      </w:r>
    </w:p>
    <w:p w:rsidR="00012011" w:rsidRDefault="00012011" w:rsidP="00012011">
      <w:pPr>
        <w:jc w:val="both"/>
      </w:pPr>
    </w:p>
    <w:p w:rsidR="00012011" w:rsidRDefault="00012011" w:rsidP="00012011">
      <w:pPr>
        <w:jc w:val="both"/>
      </w:pPr>
      <w:r>
        <w:t xml:space="preserve">7. </w:t>
      </w:r>
      <w:r w:rsidRPr="000C41A1">
        <w:rPr>
          <w:i/>
        </w:rPr>
        <w:t xml:space="preserve">La dimensione </w:t>
      </w:r>
      <w:proofErr w:type="spellStart"/>
      <w:r w:rsidRPr="000C41A1">
        <w:rPr>
          <w:i/>
        </w:rPr>
        <w:t>comunionale</w:t>
      </w:r>
      <w:proofErr w:type="spellEnd"/>
      <w:r w:rsidRPr="000C41A1">
        <w:rPr>
          <w:i/>
        </w:rPr>
        <w:t xml:space="preserve"> e feconda del sacrificio: dal pasto sacro all’eucaristia nella Chiesa</w:t>
      </w:r>
    </w:p>
    <w:p w:rsidR="00012011" w:rsidRDefault="00012011" w:rsidP="00012011">
      <w:pPr>
        <w:jc w:val="both"/>
      </w:pPr>
    </w:p>
    <w:p w:rsidR="00012011" w:rsidRDefault="00012011" w:rsidP="00012011">
      <w:pPr>
        <w:jc w:val="both"/>
      </w:pPr>
      <w:r>
        <w:t>L’esperienza religiosa del sacrificio non è mai separabile dal pasto sacro, nel quale si realizza una comunione di mensa tra gli uomini e col dio e si sperimenta la fecondità di questa condivisione che nutre e crea legami in un dinamismo di trasformazione</w:t>
      </w:r>
      <w:r>
        <w:rPr>
          <w:rStyle w:val="Rimandonotaapidipagina"/>
        </w:rPr>
        <w:footnoteReference w:id="62"/>
      </w:r>
      <w:r>
        <w:t xml:space="preserve">. Anche in </w:t>
      </w:r>
      <w:proofErr w:type="spellStart"/>
      <w:r>
        <w:t>Balthasar</w:t>
      </w:r>
      <w:proofErr w:type="spellEnd"/>
      <w:r>
        <w:t xml:space="preserve"> troviamo tracce significative di questa dimensione </w:t>
      </w:r>
      <w:proofErr w:type="spellStart"/>
      <w:r>
        <w:t>comunionale</w:t>
      </w:r>
      <w:proofErr w:type="spellEnd"/>
      <w:r>
        <w:t xml:space="preserve"> e feconda del sacrificio di Cristo e della chiesa:</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lastRenderedPageBreak/>
        <w:t>Si deve quindi dire che ogni sacrificio eucaristico della chiesa è da sempre abbracciato e da sempre parte da una comunione, da Cristo donata, con lui, per sfociare a sua volta in una nuova e più profonda comunione. Questa comunione… è cominciata realmente nel battesimo… Ma questo agire non può essere altro che un lasciarsi coinvolgere (mariano) nel sacrificio di Gesù di cui ha disposto la volontà del Padre… Così tutto l’operato eucaristico della Chiesa… non è che un’eco o spia verso l’operazione di grazia anteriore del Signore</w:t>
      </w:r>
      <w:r>
        <w:rPr>
          <w:rStyle w:val="Rimandonotaapidipagina"/>
          <w:sz w:val="22"/>
        </w:rPr>
        <w:footnoteReference w:id="63"/>
      </w:r>
      <w:r>
        <w:rPr>
          <w:sz w:val="22"/>
        </w:rPr>
        <w:t>.</w:t>
      </w:r>
    </w:p>
    <w:p w:rsidR="00012011" w:rsidRPr="002807C6" w:rsidRDefault="00012011" w:rsidP="00012011">
      <w:pPr>
        <w:ind w:left="170" w:right="170"/>
        <w:jc w:val="both"/>
        <w:rPr>
          <w:sz w:val="22"/>
        </w:rPr>
      </w:pPr>
    </w:p>
    <w:p w:rsidR="00012011" w:rsidRDefault="00012011" w:rsidP="00012011">
      <w:pPr>
        <w:jc w:val="both"/>
      </w:pPr>
      <w:r>
        <w:t xml:space="preserve">C’è quindi un’inclusione della Chiesa nel sacrificio, che rimanda da subito al principio mariano, ovvero al Sì di Maria, svelando il senso della fecondità di tale partecipazione trasformante. Siamo rimandati all’inizio della parte dedicata alla presentazione delle persone del </w:t>
      </w:r>
      <w:proofErr w:type="spellStart"/>
      <w:r>
        <w:t>teo</w:t>
      </w:r>
      <w:proofErr w:type="spellEnd"/>
      <w:r>
        <w:t>-dramma:</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 xml:space="preserve">La storia vera di una liberazione si trova là dove si trova una risposta umana vera alla parola di Gesù in una imitazione di incondizionata fiducia: dunque in Maria quale intimissimo nucleo della Chiesa e nella schiera dei veri santi che si raccoglie attorno a lei. Ma questa storia di efficacia, come quella della persona di Cristo, non è, proprio per questo, chiaramente afferrabile… la sua prestazione principale non si può chiamare etica: essa consiste in un </w:t>
      </w:r>
      <w:r w:rsidRPr="00E8259F">
        <w:rPr>
          <w:i/>
          <w:sz w:val="22"/>
        </w:rPr>
        <w:t>lasciarsi</w:t>
      </w:r>
      <w:r>
        <w:rPr>
          <w:sz w:val="22"/>
        </w:rPr>
        <w:t xml:space="preserve"> avvenire, </w:t>
      </w:r>
      <w:r w:rsidRPr="00E8259F">
        <w:rPr>
          <w:i/>
          <w:sz w:val="22"/>
        </w:rPr>
        <w:t>lasciarsi</w:t>
      </w:r>
      <w:r>
        <w:rPr>
          <w:sz w:val="22"/>
        </w:rPr>
        <w:t xml:space="preserve"> distribuire e sfruttare nella passione e nell’eucaristia, il che riposa certamente sul suo accordo con la volontà del Padre, ma produce frutti che maturano in lui e vengono distribuiti a partire da lui senza che egli vi badi. Questo stesso egli lo promette nella metafora della vite (</w:t>
      </w:r>
      <w:proofErr w:type="spellStart"/>
      <w:r>
        <w:rPr>
          <w:sz w:val="22"/>
        </w:rPr>
        <w:t>Gv</w:t>
      </w:r>
      <w:proofErr w:type="spellEnd"/>
      <w:r>
        <w:rPr>
          <w:sz w:val="22"/>
        </w:rPr>
        <w:t xml:space="preserve"> 15) a coloro che rimangono in lui come tralci nel tronco e che si lasciano potare dal Padre vignaiolo per dare più frutto. Questa fecondità, che è sottratta alla valutazione del portatore del frutto… è trans-etica e si sottrae perciò a ogni esterna valutazione statistica</w:t>
      </w:r>
      <w:r>
        <w:rPr>
          <w:rStyle w:val="Rimandonotaapidipagina"/>
          <w:sz w:val="22"/>
        </w:rPr>
        <w:footnoteReference w:id="64"/>
      </w:r>
      <w:r>
        <w:rPr>
          <w:sz w:val="22"/>
        </w:rPr>
        <w:t>.</w:t>
      </w:r>
    </w:p>
    <w:p w:rsidR="00012011" w:rsidRPr="00C70F2C" w:rsidRDefault="00012011" w:rsidP="00012011">
      <w:pPr>
        <w:ind w:left="170" w:right="170"/>
        <w:jc w:val="both"/>
        <w:rPr>
          <w:sz w:val="22"/>
        </w:rPr>
      </w:pPr>
    </w:p>
    <w:p w:rsidR="00012011" w:rsidRDefault="00012011" w:rsidP="00012011">
      <w:pPr>
        <w:jc w:val="both"/>
      </w:pPr>
      <w:r>
        <w:t>La dinamica sacrificale diventa feconda senza separarsi dal «lasciar fare», dalla passività della rinuncia a sé, al di là della prestazione che controlla i risultati. Rimaniamo nel regime dell’affidamento. In questa prospettiva viene assunta la dimensione feconda del sacrificio, che implica una trasformazione in regime di comunione con Dio e con gli altri, una condivisione che nutre e fa vivere</w:t>
      </w:r>
      <w:r>
        <w:rPr>
          <w:rStyle w:val="Rimandonotaapidipagina"/>
        </w:rPr>
        <w:footnoteReference w:id="65"/>
      </w:r>
      <w:r>
        <w:t>.</w:t>
      </w:r>
    </w:p>
    <w:p w:rsidR="00012011" w:rsidRDefault="00012011" w:rsidP="00012011">
      <w:pPr>
        <w:jc w:val="both"/>
      </w:pPr>
      <w:r w:rsidRPr="00E044A6">
        <w:t>È</w:t>
      </w:r>
      <w:r>
        <w:t xml:space="preserve"> soprattutto in questa dimensione che possiamo approfondire il passaggio dal sacrificio di Cristo a quello della Chiesa e quindi dei cristiani. Lo si deve fare tenendo presenti le due relazioni tra Cristo e </w:t>
      </w:r>
      <w:smartTag w:uri="urn:schemas-microsoft-com:office:smarttags" w:element="PersonName">
        <w:smartTagPr>
          <w:attr w:name="ProductID" w:val="la Chiesa"/>
        </w:smartTagPr>
        <w:r>
          <w:t>la Chiesa</w:t>
        </w:r>
      </w:smartTag>
      <w:r>
        <w:t>: quello di capo e corpo, centrato sull’inclusione, e quello di sposo e sposa, attento alla libera risposta. Questi due tipi di rapporto devono comporre in una ricca articolazione, senza riduzioni, il primato del fare divino e il conseguente attivo e libero lasciar essere dell’uomo:</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Il rapporto Cristo-Chiesa qui si trova sia nella reciprocità di sposo-sposa (ma come «una sola carne»), sia nella relazione di capo-corpo, e nessun aspetto deve essere sacrificato all’altro, dal momento che entrambi rimandano sempre di nuovo l’uno all’altro. Incorporati nell’obbedienza di Cristo, noi diventiamo con lui obbedienti, ma, incorporati nella sua libertà, noi diventiamo pure veramente liberi. Come membri del suo corpo… veniamo insigniti da parte dello Spirito Santo con la nostra personale missione, e questa è… il nucleo della nostra personalità. Ma questa nostra missione non può che essere una partecipazione alla missione di Cristo… questa liberazione si adempie mediante la grazia di una partecipazione suprema alla libertà assoluta e divina mediante la nostra incorporazione nell’eucaristia di Cristo nello Spirito al Padre</w:t>
      </w:r>
      <w:r>
        <w:rPr>
          <w:rStyle w:val="Rimandonotaapidipagina"/>
          <w:sz w:val="22"/>
        </w:rPr>
        <w:footnoteReference w:id="66"/>
      </w:r>
      <w:r>
        <w:rPr>
          <w:sz w:val="22"/>
        </w:rPr>
        <w:t>.</w:t>
      </w:r>
    </w:p>
    <w:p w:rsidR="00012011" w:rsidRPr="00A57356" w:rsidRDefault="00012011" w:rsidP="00012011">
      <w:pPr>
        <w:ind w:left="170" w:right="170"/>
        <w:jc w:val="both"/>
        <w:rPr>
          <w:sz w:val="22"/>
        </w:rPr>
      </w:pPr>
    </w:p>
    <w:p w:rsidR="00012011" w:rsidRDefault="00012011" w:rsidP="00012011">
      <w:pPr>
        <w:jc w:val="both"/>
      </w:pPr>
      <w:r>
        <w:t>Sul primo versante, quello del rapporto capo-corpo, l’eucaristia svela nella comunione con Cristo una dinamica di scambio:</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 xml:space="preserve">In essa [l’eucaristia] si rende chiaro il realismo della comunione dei membri nel corpo mistico di Cristo… ma si rende chiaro pure che colui che dona il suo corpo e il suo sangue lo fa nel </w:t>
      </w:r>
      <w:r w:rsidRPr="00E8259F">
        <w:rPr>
          <w:i/>
          <w:sz w:val="22"/>
        </w:rPr>
        <w:t>«</w:t>
      </w:r>
      <w:proofErr w:type="spellStart"/>
      <w:r w:rsidRPr="00E8259F">
        <w:rPr>
          <w:i/>
          <w:sz w:val="22"/>
        </w:rPr>
        <w:t>commercium</w:t>
      </w:r>
      <w:proofErr w:type="spellEnd"/>
      <w:r w:rsidRPr="00E8259F">
        <w:rPr>
          <w:i/>
          <w:sz w:val="22"/>
        </w:rPr>
        <w:t>»</w:t>
      </w:r>
      <w:r>
        <w:rPr>
          <w:sz w:val="22"/>
        </w:rPr>
        <w:t xml:space="preserve">: </w:t>
      </w:r>
      <w:r>
        <w:rPr>
          <w:sz w:val="22"/>
        </w:rPr>
        <w:lastRenderedPageBreak/>
        <w:t>restituendo a noi ciò che ha preso da noi e trasformato in se stesso. L’eucaristia, però, mostra pure come opera di rendimento di grazie al Padre, che questi è il signore del convito, il quale nello Spirito Santo permette questa donazione di sé dal Cristo capo ai Cristo membra. Infine l’eucaristia sottolinea la forza donatrice di vita del corpo e in tal modo il significato perenne dell’incarnazione nella missione di Gesù</w:t>
      </w:r>
      <w:r>
        <w:rPr>
          <w:rStyle w:val="Rimandonotaapidipagina"/>
          <w:sz w:val="22"/>
        </w:rPr>
        <w:footnoteReference w:id="67"/>
      </w:r>
      <w:r>
        <w:rPr>
          <w:sz w:val="22"/>
        </w:rPr>
        <w:t>.</w:t>
      </w:r>
    </w:p>
    <w:p w:rsidR="00012011" w:rsidRPr="00C44D5B" w:rsidRDefault="00012011" w:rsidP="00012011">
      <w:pPr>
        <w:ind w:left="170" w:right="170"/>
        <w:jc w:val="both"/>
        <w:rPr>
          <w:sz w:val="22"/>
        </w:rPr>
      </w:pPr>
    </w:p>
    <w:p w:rsidR="00012011" w:rsidRDefault="00012011" w:rsidP="00012011">
      <w:pPr>
        <w:jc w:val="both"/>
      </w:pPr>
      <w:r>
        <w:t>Sul versante del rapporto sposo-sposa emerge piuttosto la necessità che l’atto fondatore di Cristo sia assunto dalla risposta della donna/sposa:</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La chiesa è obiettivamente posta (fondata) dalle azioni preparatorie del Gesù terreno e dalla sua fondazione nella croce-eucaristia… tuttavia tale promessa fondante si attua in una fede testimoniata… in un amore testimoniato: ci deve essere qualcosa della «sposa» affinché Gesù possa affidarle se stesso (le chiavi dei suoi pieni poteri, il suo amore pastorale) in responsabilità. Così la chiesa di Cristo è sempre a un tempo due cose: ciò che viene costituito nel sacrificio di Cristo e ciò che questo suo essere costituita deve da sempre e sempre di nuovo adempiere e ratificare: nessuno di questi due aspetti è divisibile dall’altro</w:t>
      </w:r>
      <w:r>
        <w:rPr>
          <w:rStyle w:val="Rimandonotaapidipagina"/>
          <w:sz w:val="22"/>
        </w:rPr>
        <w:footnoteReference w:id="68"/>
      </w:r>
      <w:r>
        <w:rPr>
          <w:sz w:val="22"/>
        </w:rPr>
        <w:t>.</w:t>
      </w:r>
    </w:p>
    <w:p w:rsidR="00012011" w:rsidRPr="00BF2518" w:rsidRDefault="00012011" w:rsidP="00012011">
      <w:pPr>
        <w:ind w:left="170" w:right="170"/>
        <w:jc w:val="both"/>
        <w:rPr>
          <w:sz w:val="22"/>
        </w:rPr>
      </w:pPr>
    </w:p>
    <w:p w:rsidR="00012011" w:rsidRDefault="00012011" w:rsidP="00012011">
      <w:pPr>
        <w:jc w:val="both"/>
      </w:pPr>
      <w:r>
        <w:t>I due rapporti devono essere però ben articolati, senza esclusioni, per comprendere in che misura la chiesa offre non solo il sacrificio di Cristo come qualcosa di «estraneo», ma partecipa di esso intimamente:</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Ma sarebbe assurdo contrapporre l’uno all’altro il rapporto «uomo-donna» e quello di «capo-corpo» dal momento che «una sola carne» viene fondata a partire dal primo rapporto… e la santità del corporeo dipende dalla sua capacità di donazione. La diastasi descritta è il presupposto della nuzialità tra Cristo e la chiesa che si adempie sulla croce, dove la chiesa è rappresentata da Maria. Nella misura in cui la donna gioca la parte che le spetta in questo dramma, essa può essere inclusa nel modo più intimo nell’agire fecondo dell’uomo ed essere da lui rifornita di frutti. Così e soltanto così si può dire che nell’eucaristia la comunità viene inserita nel sacrificio di Cristo e che viene offerto a Dio quel sacrificio completo del Capo e delle membra, che Agostino descrive in celebri parola</w:t>
      </w:r>
      <w:r>
        <w:rPr>
          <w:rStyle w:val="Rimandonotaapidipagina"/>
          <w:sz w:val="22"/>
        </w:rPr>
        <w:footnoteReference w:id="69"/>
      </w:r>
      <w:r>
        <w:rPr>
          <w:sz w:val="22"/>
        </w:rPr>
        <w:t>.</w:t>
      </w:r>
    </w:p>
    <w:p w:rsidR="00012011" w:rsidRPr="00607ED7" w:rsidRDefault="00012011" w:rsidP="00012011">
      <w:pPr>
        <w:ind w:left="170" w:right="170"/>
        <w:jc w:val="both"/>
        <w:rPr>
          <w:sz w:val="22"/>
        </w:rPr>
      </w:pPr>
    </w:p>
    <w:p w:rsidR="00012011" w:rsidRDefault="00012011" w:rsidP="00012011">
      <w:pPr>
        <w:jc w:val="both"/>
      </w:pPr>
      <w:r>
        <w:t>La condizione di possibilità di tutto ciò, però, è pur sempre la consegna di sé che Gesù fa nelle mani della chiesa, così come si era consegnato alle mani della madre da bambino e nelle mani dei peccatori sulla croce. Si coglie così la radicalità della consegna di Gesù:</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Egli consegna ad essa [la chiesa] non solo i frutti della sua vita e della sua passione in amministrazione, ma se stesso. A quel modo che egli nella sua passione si lascia prendere e trasportare dalla volontà del Padre, che si concretizza nella volontà dei peccatori che «fanno di lui ciò che vogliono» (Mt 17,12), e a quel modo che egli viene allora portato dalla intesa comprensiva della chiesa femminile e co-paziente, così egli sarà dato in particolare nella sua eucaristia nelle mani della chiesa</w:t>
      </w:r>
      <w:r>
        <w:rPr>
          <w:rStyle w:val="Rimandonotaapidipagina"/>
          <w:sz w:val="22"/>
        </w:rPr>
        <w:footnoteReference w:id="70"/>
      </w:r>
      <w:r>
        <w:rPr>
          <w:sz w:val="22"/>
        </w:rPr>
        <w:t>.</w:t>
      </w:r>
    </w:p>
    <w:p w:rsidR="00012011" w:rsidRPr="00DD203D" w:rsidRDefault="00012011" w:rsidP="00012011">
      <w:pPr>
        <w:ind w:left="170" w:right="170"/>
        <w:jc w:val="both"/>
        <w:rPr>
          <w:sz w:val="22"/>
        </w:rPr>
      </w:pPr>
    </w:p>
    <w:p w:rsidR="00012011" w:rsidRDefault="00012011" w:rsidP="00012011">
      <w:pPr>
        <w:jc w:val="both"/>
      </w:pPr>
      <w:r w:rsidRPr="00E044A6">
        <w:t>È</w:t>
      </w:r>
      <w:r>
        <w:t xml:space="preserve"> proprio nel consenso a tale consegna che la chiesa trova in Maria, la madre ai piedi della croce, l’archetipo della sua fede e quindi della partecipazione al sacrificio di Cristo. Si tratta del sacrificio di Cristo, appunto, ma accompagnato dal consenso di Maria/la chiesa:</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Maria che lascia essere la croce è l’archetipico lasciar essere nella chiesa di ogni fede, anche precisamente nell’evento dell’eucaristia, atteggiamento che è il perfetto modello esistenziale innestato nella chiesa… E qui soltanto si può vedere che questo lasciar essere è anche, in senso esistenziale, un sacrificio, la più dolorosa rinuncia e perdita di qualcosa… Soltanto dove ha luogo la volonterosa consegna di una cosa che così passa dalla zona a noi propria alla zona divina si può parlare di sacrificio</w:t>
      </w:r>
      <w:r>
        <w:rPr>
          <w:rStyle w:val="Rimandonotaapidipagina"/>
          <w:sz w:val="22"/>
        </w:rPr>
        <w:footnoteReference w:id="71"/>
      </w:r>
      <w:r>
        <w:rPr>
          <w:sz w:val="22"/>
        </w:rPr>
        <w:t>.</w:t>
      </w:r>
    </w:p>
    <w:p w:rsidR="00012011" w:rsidRPr="00164A4E" w:rsidRDefault="00012011" w:rsidP="00012011">
      <w:pPr>
        <w:ind w:left="170" w:right="170"/>
        <w:jc w:val="both"/>
        <w:rPr>
          <w:sz w:val="22"/>
        </w:rPr>
      </w:pPr>
    </w:p>
    <w:p w:rsidR="00012011" w:rsidRDefault="00012011" w:rsidP="00012011">
      <w:pPr>
        <w:jc w:val="both"/>
      </w:pPr>
      <w:r>
        <w:lastRenderedPageBreak/>
        <w:t>Il consenso della sposa alla consegna dello sposo realizza il movimento dal basso verso l’alto dell’offerta della chiesa a Dio, attraverso Cristo. Ma c’è anche il movimento dall’alto verso il basso, dal sacrificio del Figlio che raggiunge la chiesa per innalzarla al suo livello. Questo movimento era già incluso nella morte sostitutiva di Cristo, nel suo donarsi «per noi», in virtù del quale siamo stati trasferiti in una nuova dimensione. Sulla croce c’era già un cambiamento di stato dell’umanità, in virtù del quale il Figlio ci restituisce, trasformato, ciò che aveva preso in prestito della nostra umanità. In tal modo ci coinvolge nella sua consegna al Padre, rendendoci partecipi intimamente del suo sacrificio. Anche qui l’atteggiamento archetipo è quello della Madre: «la quale restituisce al Padre nello Spirito il Figlio suo dal principio fino alla croce: egli, il Figlio, deve fare tutto ciò che il Padre vuole, e allora lei, Maria, insieme con tutti gli uomini, dispone di questo fare di lui»</w:t>
      </w:r>
      <w:r>
        <w:rPr>
          <w:rStyle w:val="Rimandonotaapidipagina"/>
        </w:rPr>
        <w:footnoteReference w:id="72"/>
      </w:r>
      <w:r>
        <w:t>.</w:t>
      </w:r>
    </w:p>
    <w:p w:rsidR="00012011" w:rsidRDefault="00012011" w:rsidP="00012011">
      <w:pPr>
        <w:jc w:val="both"/>
      </w:pPr>
      <w:r>
        <w:t>Ma questa inclusione nel sacrificio di Cristo e l’affidamento della fecondità dell’opera alla risposta della sposa, ci permette di richiamare un altro aspetto importante della nostra partecipazione al sacrificio di Cristo:</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 xml:space="preserve">L’inclusione significa una amplificazione, inconcepibile nell’ordine della creazione, della sfera di azione del singolo, che non è più appunto un isolato, ma un in-articolato (secondo l’immagine di Paolo) nell’organismo e nella circolazione del corpo mistico. Questa sfera di azione, essendo caratterizzata radicalmente dall’essere-per-Cristo, include in sé anche possibilità di azione nello spazio interiore di libertà dei co-membri di Cristo… un agire così interiore alla sfera intima di un altro è pensabile unicamente… come </w:t>
      </w:r>
      <w:r w:rsidRPr="00C2361E">
        <w:rPr>
          <w:i/>
          <w:sz w:val="22"/>
        </w:rPr>
        <w:t>communio sanctorum</w:t>
      </w:r>
      <w:r w:rsidRPr="00FA4613">
        <w:rPr>
          <w:rStyle w:val="Rimandonotaapidipagina"/>
          <w:sz w:val="22"/>
        </w:rPr>
        <w:footnoteReference w:id="73"/>
      </w:r>
      <w:r>
        <w:rPr>
          <w:sz w:val="22"/>
        </w:rPr>
        <w:t>.</w:t>
      </w:r>
    </w:p>
    <w:p w:rsidR="00012011" w:rsidRPr="00EF4C91" w:rsidRDefault="00012011" w:rsidP="00012011">
      <w:pPr>
        <w:ind w:left="170" w:right="170"/>
        <w:jc w:val="both"/>
        <w:rPr>
          <w:sz w:val="22"/>
        </w:rPr>
      </w:pPr>
    </w:p>
    <w:p w:rsidR="00012011" w:rsidRDefault="00012011" w:rsidP="00012011">
      <w:pPr>
        <w:jc w:val="both"/>
      </w:pPr>
      <w:r>
        <w:t>Questa «amplificazione» dell’efficacia dell’azione umana nella comunione del corpo di Cristo mette in evidenza da un lato l’importanza della nostra risposta libera e dall’altro la priorità dell’influsso di Cristo. Tale influsso della grazia, che da Lui viene, non toglie il contributo delle libertà delle membra. Ancora una volta occorre articolare bene l’azione divina e la libertà umana, il principio di unità che è Cristo, il capo, e la molteplicità delle membra, i credenti. Si può comprendere questa articolazione analizzando l’immagine della vite e dei tralci:</w:t>
      </w:r>
    </w:p>
    <w:p w:rsidR="00012011" w:rsidRDefault="00012011" w:rsidP="00012011">
      <w:pPr>
        <w:ind w:left="170" w:right="170"/>
        <w:jc w:val="both"/>
        <w:rPr>
          <w:sz w:val="22"/>
        </w:rPr>
      </w:pPr>
    </w:p>
    <w:p w:rsidR="00012011" w:rsidRDefault="00012011" w:rsidP="00012011">
      <w:pPr>
        <w:ind w:left="170" w:right="170"/>
        <w:jc w:val="both"/>
        <w:rPr>
          <w:sz w:val="22"/>
        </w:rPr>
      </w:pPr>
      <w:r>
        <w:rPr>
          <w:sz w:val="22"/>
        </w:rPr>
        <w:t>Ci troviamo ora davanti al mistero: come mai nel corpo mistico, il principio di unità sembra fare tutto nelle sue membra – «senza di me non potete far nulla» (</w:t>
      </w:r>
      <w:proofErr w:type="spellStart"/>
      <w:r>
        <w:rPr>
          <w:sz w:val="22"/>
        </w:rPr>
        <w:t>Gv</w:t>
      </w:r>
      <w:proofErr w:type="spellEnd"/>
      <w:r>
        <w:rPr>
          <w:sz w:val="22"/>
        </w:rPr>
        <w:t xml:space="preserve"> 15,5) – e tuttavia, nella stessa immagine la vite e i tralci (da essa inseparabili) devono essere distinti… il fatto che il vignaiolo ha cura della pianta, e dove necessario la pota, insinua che la crescita e la fruttificazione puramente organica non bastano come immagine; poiché qui dipende anche dalla </w:t>
      </w:r>
      <w:proofErr w:type="spellStart"/>
      <w:r>
        <w:rPr>
          <w:sz w:val="22"/>
        </w:rPr>
        <w:t>volonterosità</w:t>
      </w:r>
      <w:proofErr w:type="spellEnd"/>
      <w:r>
        <w:rPr>
          <w:sz w:val="22"/>
        </w:rPr>
        <w:t xml:space="preserve"> dei rami se e come ci saranno frutti, si aggiunge l’aspetto della cura corrispondente che dovrebbe promuovere la fecondità complessiva. Ambedue i piani insieme danno il simbolo completo: se il tronco ha bisogno dei tralci come sui organi per portare frutto, questi tralci li ha pure fatti uscire il tronco da se stesso, ed è il tronco che li irrora con le sue proprie linfe, abilitandoli a raggiungere quanto desiderano; devono ad esso sia il loro esser differenziato, sia la possibilità del loro operare. Se si vuole parlare di un agire specifico dei tralci, la loro attività consiste primariamente in un affermativo lasciar andare, il che arriva a sviluppare i tralci stessi, come pure la loro propria attività. La fecondità dei rami è indissolubilmente le due cose: una fecondità ad essi propria, ma interamente donata, trans-appropriata</w:t>
      </w:r>
      <w:r>
        <w:rPr>
          <w:rStyle w:val="Rimandonotaapidipagina"/>
          <w:sz w:val="22"/>
        </w:rPr>
        <w:footnoteReference w:id="74"/>
      </w:r>
      <w:r>
        <w:rPr>
          <w:sz w:val="22"/>
        </w:rPr>
        <w:t>.</w:t>
      </w:r>
    </w:p>
    <w:p w:rsidR="00012011" w:rsidRPr="00C2361E" w:rsidRDefault="00012011" w:rsidP="00012011">
      <w:pPr>
        <w:ind w:left="170" w:right="170"/>
        <w:jc w:val="both"/>
        <w:rPr>
          <w:sz w:val="22"/>
        </w:rPr>
      </w:pPr>
    </w:p>
    <w:p w:rsidR="00012011" w:rsidRDefault="00012011" w:rsidP="00012011">
      <w:pPr>
        <w:jc w:val="both"/>
      </w:pPr>
      <w:r>
        <w:t>Si vede bene come la fecondità non stia solo nel principio unificante, ma anche nella comunione dei tralci e nel loro volere, conforme all’azione del principio vitale. Nell’agire delle membra la grazia opera ciò che la libertà infinita intende donare, convocando la libertà finita alla risposta corrispondente e trasportandola in una nuova dimensione. La dinamica sacrificale, anche nella sua fecondità, ha a che fare con questo lasciarsi trasferire in una nuova dimensione, che rimanda ultimamente alla vita trinitaria e porta molto frutto.</w:t>
      </w:r>
    </w:p>
    <w:p w:rsidR="00012011" w:rsidRDefault="00012011" w:rsidP="00012011">
      <w:pPr>
        <w:jc w:val="both"/>
      </w:pPr>
    </w:p>
    <w:p w:rsidR="00012011" w:rsidRDefault="00012011" w:rsidP="00012011">
      <w:pPr>
        <w:jc w:val="both"/>
      </w:pPr>
    </w:p>
    <w:p w:rsidR="00012011" w:rsidRPr="000C41A1" w:rsidRDefault="00012011" w:rsidP="00012011">
      <w:pPr>
        <w:jc w:val="center"/>
        <w:rPr>
          <w:i/>
        </w:rPr>
      </w:pPr>
      <w:r w:rsidRPr="000C41A1">
        <w:rPr>
          <w:i/>
        </w:rPr>
        <w:lastRenderedPageBreak/>
        <w:t>Conclusione</w:t>
      </w:r>
    </w:p>
    <w:p w:rsidR="00012011" w:rsidRDefault="00012011" w:rsidP="00012011">
      <w:pPr>
        <w:jc w:val="both"/>
      </w:pPr>
    </w:p>
    <w:p w:rsidR="00012011" w:rsidRDefault="00012011" w:rsidP="00012011">
      <w:pPr>
        <w:jc w:val="both"/>
      </w:pPr>
      <w:r w:rsidRPr="00E044A6">
        <w:t>È</w:t>
      </w:r>
      <w:r>
        <w:t xml:space="preserve"> impressionante la ricchezza delle dimensioni teologiche e antropologiche, mediate in Cristo, della comprensione </w:t>
      </w:r>
      <w:proofErr w:type="spellStart"/>
      <w:r>
        <w:t>balthasariana</w:t>
      </w:r>
      <w:proofErr w:type="spellEnd"/>
      <w:r>
        <w:t xml:space="preserve"> del sacrificio. Ci limitiamo a riprendere tre sottolineature.</w:t>
      </w:r>
    </w:p>
    <w:p w:rsidR="00012011" w:rsidRDefault="00012011" w:rsidP="00012011">
      <w:pPr>
        <w:jc w:val="both"/>
      </w:pPr>
      <w:r>
        <w:t xml:space="preserve">La prima è la necessità, per comprendere adeguatamente il sacrificio, di avere un’antropologia adeguata e non riduttiva. </w:t>
      </w:r>
      <w:r w:rsidRPr="00E044A6">
        <w:t>È</w:t>
      </w:r>
      <w:r>
        <w:t xml:space="preserve"> quanto emerge dal confronto con R. </w:t>
      </w:r>
      <w:proofErr w:type="spellStart"/>
      <w:r>
        <w:t>Girard</w:t>
      </w:r>
      <w:proofErr w:type="spellEnd"/>
      <w:r>
        <w:t xml:space="preserve">. Ma a questo livello antropologico colpisce in modo particolare la centralità della dimensione personale dell’esperienza quale luogo strategico per comprendere il senso del sacrificio nelle sue dimensioni. Proprio là dove l’individuo, nel suo essere irriducibile e irripetibile, che sporge rispetto al cosmico e al puro gioco sociale di ruoli, riceve e consegna la sua esistenza in una missione che risponde alla chiamata di Dio, quindi laddove diventa persona nel dialogo col Padre nel Figlio Gesù, proprio qui il «lasciar essere/fare» sacrificale trova la sua fecondità e la sua portata esistenziale. Ma allora il senso del sacrificio non può essere ricondotto a dinamiche inconsce o a meccanismi vittimari, che tengono nascostamente schiavo l’uomo. Almeno nella sua trasposizione </w:t>
      </w:r>
      <w:proofErr w:type="spellStart"/>
      <w:r>
        <w:t>teo</w:t>
      </w:r>
      <w:proofErr w:type="spellEnd"/>
      <w:r>
        <w:t>-drammatica in Cristo, in virtù dell’inserimento nella dinamica trinitaria di dono-abbandono, il sacrificio è luogo di un’esperienza affatto personale e quindi pienamente umana. Sempre a livello di questo personale «lasciar essere» si verifica la fecondità del sacrificio e la comunione nel corpo mistico.</w:t>
      </w:r>
    </w:p>
    <w:p w:rsidR="00012011" w:rsidRDefault="00012011" w:rsidP="00012011">
      <w:pPr>
        <w:jc w:val="both"/>
      </w:pPr>
      <w:r>
        <w:t xml:space="preserve">In secondo luogo non deve sfuggire la centralità del momento vittimario, ovvero di quella perdita di qualcosa che passa ad altro ordine esistenziale, in altra dimensione grazie alla rinuncia e quindi in un’esperienza di «passività» (ovvero di </w:t>
      </w:r>
      <w:proofErr w:type="spellStart"/>
      <w:r w:rsidRPr="004A38A0">
        <w:rPr>
          <w:i/>
        </w:rPr>
        <w:t>actio</w:t>
      </w:r>
      <w:proofErr w:type="spellEnd"/>
      <w:r>
        <w:t xml:space="preserve"> passiva). Siamo nell’ambito di quel «lasciar essere/ lasciar fare» che caratterizza la missione di Gesù nei suo momenti chiave: la consegna mediate l’incarnazione nelle mani della madre, la consegna nel </w:t>
      </w:r>
      <w:proofErr w:type="spellStart"/>
      <w:r>
        <w:t>Getsèmani</w:t>
      </w:r>
      <w:proofErr w:type="spellEnd"/>
      <w:r>
        <w:t xml:space="preserve"> e nella Passione nelle mani del Padre e con Lui nelle mani degli avversari, la consegna alla Chiesa nell’eucaristia. Questa forma di consegna nella «passività» è un luogo strategico del sacrificio proprio perché intercetta quella dimensione personale di cui si diceva nella sottolineatura precedente. L’ </w:t>
      </w:r>
      <w:proofErr w:type="spellStart"/>
      <w:r w:rsidRPr="000340B8">
        <w:rPr>
          <w:i/>
        </w:rPr>
        <w:t>actio</w:t>
      </w:r>
      <w:proofErr w:type="spellEnd"/>
      <w:r>
        <w:t xml:space="preserve"> passiva del lasciar essere è un luogo esistenziale in cui il soggetto ha a che fare con sé in maniera radicale, nella sua verità originaria e nella sua destinazione finale. Non si tratta di un momento dell’agire strategico, ma di una dimensione del patire in cui la persona si riceve radicalmente e si può consegnare all’eccesso di un dono originario e non disponibile (le opere buone che la grazia di Dio ha preparato perché noi le praticassimo, volendole come nostre!), in cui però ne va del senso integrale dell’esistenza. Eppure è ciò che fa più paura al soggetto che vuole disporre di sé, è il luogo della sfida più radicale alla proprio pretesa autonomia della creatura libera. </w:t>
      </w:r>
      <w:r w:rsidRPr="00E044A6">
        <w:t>È</w:t>
      </w:r>
      <w:r>
        <w:t xml:space="preserve"> il luogo in cui la libertà finita è sfidata dall’incontro con la libertà infinita sul senso complessivo di ciò che è e invitata a un affidamento ultimo, nel quale si trova la verità che era all’origine. Qui c’è uno spazio di incontro in cui il dramma della libertà si schiude all’alternativa radicale tra chiudersi su di sé o restare aperta all’Altro in un affidamento che non schiaccia, non toglie la consistenza della creatura, anzi la nobilita e rifonda nella relazione con l’Assoluto dell’amore «</w:t>
      </w:r>
      <w:proofErr w:type="spellStart"/>
      <w:r>
        <w:t>imprepensabile</w:t>
      </w:r>
      <w:proofErr w:type="spellEnd"/>
      <w:r>
        <w:t>» del Padre. Si tratta del luogo filiale, retto e tenuto aperto dalla dinamica della rappresentanza vicaria, ossia da quel donarsi di Dio in Cristo che dischiude e tiene aperto lo spazio dell’altro nella sua alterità libera perché affidata a sé stessa.</w:t>
      </w:r>
    </w:p>
    <w:p w:rsidR="00012011" w:rsidRDefault="00012011" w:rsidP="00012011">
      <w:pPr>
        <w:jc w:val="both"/>
      </w:pPr>
      <w:r>
        <w:t xml:space="preserve">L’ultima notazione riguarda la polarità del passaggio sacrificale, ovvero la radicalità della diastasi tra vecchio e nuovo Adamo, vita sotto il segno della morte e vita nuova del Risorto. Non si deve sottovalutare questa dimensione del sacrificio, né, tanto meno, la sua presenza come modalità di passaggio alla vita redenta. Molti sospetti nei confronti del sacrificio derivano dalla sua connivenza con logiche di morte o di violenza o di rassegnazione. Quasi una complicità rassegnata col male del mondo, per non dire col demoniaco. Il sacrificio avrebbe a che fare con la perdita, la rinuncia  e quindi essenzialmente con la morte. Invece </w:t>
      </w:r>
      <w:proofErr w:type="spellStart"/>
      <w:r>
        <w:t>Balthasar</w:t>
      </w:r>
      <w:proofErr w:type="spellEnd"/>
      <w:r>
        <w:t xml:space="preserve"> ci ricorda che il sacrificio ha a che fare con il passaggio alla vita nuova dei risorti, con la trasposizione in quel nuovo spazio esistenziale che è la condizione glorificata del Figlio, al di là del confine della morte, uno spazio esistenziale che apre il nostro tempo, la nostra durata limitata all’eterno di Dio e quindi a una temporalità trasfigurata. Si tratta dell’inserimento, tramite Cristo, nella vita trinitaria dell’infinito divino. La rilettura cristiana </w:t>
      </w:r>
      <w:r>
        <w:lastRenderedPageBreak/>
        <w:t xml:space="preserve">del sacrificio, sia per la vita dei credenti che per il funzionamento dell’eucaristia, implica una dinamica sacrificale proprio perché mette in gioco il destino trasfigurato della vita risorta. Il passaggio dall’uomo vecchio al nuovo mantiene una dinamica sacrificale, implica cioè un morire a qualcosa per rinascere, una perdita o una rinuncia per aprire lo spazio in cui ricevere una nuova identità, che sta ormai al di là dei confini della morte, in Dio. Si tratta quindi di </w:t>
      </w:r>
      <w:proofErr w:type="spellStart"/>
      <w:r>
        <w:t>ri</w:t>
      </w:r>
      <w:proofErr w:type="spellEnd"/>
      <w:r>
        <w:t>-significare il senso del sacrificio in un nuovo spazio esistenziale, che ha a che fare con la stessa vita trinitaria.</w:t>
      </w:r>
    </w:p>
    <w:p w:rsidR="00012011" w:rsidRDefault="00012011" w:rsidP="00012011">
      <w:pPr>
        <w:jc w:val="both"/>
      </w:pPr>
      <w:r>
        <w:t xml:space="preserve">Ed è proprio questa la radice del carattere promettente del discorso </w:t>
      </w:r>
      <w:proofErr w:type="spellStart"/>
      <w:r>
        <w:t>balthasariano</w:t>
      </w:r>
      <w:proofErr w:type="spellEnd"/>
      <w:r>
        <w:t xml:space="preserve"> sul sacrificio: si tratta di un certo modo di comprendere la pienezza di vita dell’essere divino, come pure le relazioni tra le persone della Trinità, un modo più dinamico, vitale, segnato dall’eccesso del «sempre più», che include stupore, consegna/affidamento, dono e abbandono, attesa e adorazione. In questa visione la terra ritrova il positivo del divenire (tempo e spazio), dell’alterità, del «lasciar essere» ossia della passività nella relazione. La novità della vita risorta lascia riverberare la novità e bellezza delle dinamiche trinitarie. Proprio qui il sacrificio trova la sua verità e fecondità, al di là di tante ambiguità.</w:t>
      </w:r>
    </w:p>
    <w:p w:rsidR="00012011" w:rsidRDefault="00012011" w:rsidP="00012011">
      <w:pPr>
        <w:jc w:val="both"/>
      </w:pPr>
      <w:bookmarkStart w:id="0" w:name="_GoBack"/>
      <w:bookmarkEnd w:id="0"/>
    </w:p>
    <w:sectPr w:rsidR="000120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D1B" w:rsidRDefault="00E22D1B" w:rsidP="00012011">
      <w:r>
        <w:separator/>
      </w:r>
    </w:p>
  </w:endnote>
  <w:endnote w:type="continuationSeparator" w:id="0">
    <w:p w:rsidR="00E22D1B" w:rsidRDefault="00E22D1B" w:rsidP="0001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D1B" w:rsidRDefault="00E22D1B" w:rsidP="00012011">
      <w:r>
        <w:separator/>
      </w:r>
    </w:p>
  </w:footnote>
  <w:footnote w:type="continuationSeparator" w:id="0">
    <w:p w:rsidR="00E22D1B" w:rsidRDefault="00E22D1B" w:rsidP="00012011">
      <w:r>
        <w:continuationSeparator/>
      </w:r>
    </w:p>
  </w:footnote>
  <w:footnote w:id="1">
    <w:p w:rsidR="00012011" w:rsidRDefault="00012011" w:rsidP="00012011">
      <w:pPr>
        <w:pStyle w:val="Testonotaapidipagina"/>
        <w:jc w:val="both"/>
      </w:pPr>
      <w:r>
        <w:rPr>
          <w:rStyle w:val="Rimandonotaapidipagina"/>
        </w:rPr>
        <w:footnoteRef/>
      </w:r>
      <w:r>
        <w:t xml:space="preserve"> Per una ripresa sintetica e originale del tema si veda </w:t>
      </w:r>
      <w:r w:rsidRPr="001F4205">
        <w:rPr>
          <w:smallCaps/>
        </w:rPr>
        <w:t xml:space="preserve">F. Riva – P. </w:t>
      </w:r>
      <w:proofErr w:type="spellStart"/>
      <w:r w:rsidRPr="001F4205">
        <w:rPr>
          <w:smallCaps/>
        </w:rPr>
        <w:t>Sequeri</w:t>
      </w:r>
      <w:proofErr w:type="spellEnd"/>
      <w:r>
        <w:t xml:space="preserve">, </w:t>
      </w:r>
      <w:r w:rsidRPr="001F4205">
        <w:rPr>
          <w:i/>
        </w:rPr>
        <w:t>Segni della destinazione. L’ethos occidentale e il sacramento</w:t>
      </w:r>
      <w:r>
        <w:t xml:space="preserve">, Cittadella editrice, Assisi 2009, 239-263; ma si vedano anche i diversi contributi in </w:t>
      </w:r>
      <w:r w:rsidRPr="00D60C01">
        <w:rPr>
          <w:smallCaps/>
        </w:rPr>
        <w:t>S. Ubbiali</w:t>
      </w:r>
      <w:r>
        <w:t xml:space="preserve"> (ed), </w:t>
      </w:r>
      <w:r w:rsidRPr="00D60C01">
        <w:rPr>
          <w:i/>
        </w:rPr>
        <w:t>Il sacrificio: evento e rito</w:t>
      </w:r>
      <w:r>
        <w:t xml:space="preserve">, Edizioni Messaggero, Padova 1998. </w:t>
      </w:r>
    </w:p>
  </w:footnote>
  <w:footnote w:id="2">
    <w:p w:rsidR="00012011" w:rsidRDefault="00012011" w:rsidP="00012011">
      <w:pPr>
        <w:pStyle w:val="Testonotaapidipagina"/>
        <w:jc w:val="both"/>
      </w:pPr>
      <w:r>
        <w:rPr>
          <w:rStyle w:val="Rimandonotaapidipagina"/>
        </w:rPr>
        <w:footnoteRef/>
      </w:r>
      <w:r>
        <w:t xml:space="preserve"> In ambito teologico si vedano, oltre ai testi già citati: </w:t>
      </w:r>
      <w:r w:rsidRPr="001F4205">
        <w:rPr>
          <w:smallCaps/>
        </w:rPr>
        <w:t xml:space="preserve">L.-M. </w:t>
      </w:r>
      <w:proofErr w:type="spellStart"/>
      <w:r w:rsidRPr="001F4205">
        <w:rPr>
          <w:smallCaps/>
        </w:rPr>
        <w:t>Chauvet</w:t>
      </w:r>
      <w:proofErr w:type="spellEnd"/>
      <w:r>
        <w:t xml:space="preserve">, </w:t>
      </w:r>
      <w:r w:rsidRPr="001F4205">
        <w:rPr>
          <w:i/>
        </w:rPr>
        <w:t>“Sacrificio”: una nozione ambigua nel cristianesimo</w:t>
      </w:r>
      <w:r>
        <w:t xml:space="preserve">, in </w:t>
      </w:r>
      <w:proofErr w:type="spellStart"/>
      <w:r w:rsidRPr="001F4205">
        <w:rPr>
          <w:i/>
        </w:rPr>
        <w:t>Concilium</w:t>
      </w:r>
      <w:proofErr w:type="spellEnd"/>
      <w:r>
        <w:t xml:space="preserve"> 49/2 (2013) 19-32; </w:t>
      </w:r>
      <w:r w:rsidRPr="000F27F8">
        <w:rPr>
          <w:smallCaps/>
        </w:rPr>
        <w:t>M. Armando</w:t>
      </w:r>
      <w:r>
        <w:t xml:space="preserve">, </w:t>
      </w:r>
      <w:r w:rsidRPr="000F27F8">
        <w:rPr>
          <w:i/>
        </w:rPr>
        <w:t>Presenza infranta: il disagio postmoderno del cristianesimo</w:t>
      </w:r>
      <w:r>
        <w:t xml:space="preserve">, Cittadella editrice, Assisi 2008; </w:t>
      </w:r>
      <w:r w:rsidRPr="00D60C01">
        <w:rPr>
          <w:smallCaps/>
        </w:rPr>
        <w:t xml:space="preserve">N. </w:t>
      </w:r>
      <w:proofErr w:type="spellStart"/>
      <w:r w:rsidRPr="00D60C01">
        <w:rPr>
          <w:smallCaps/>
        </w:rPr>
        <w:t>Gardusi</w:t>
      </w:r>
      <w:proofErr w:type="spellEnd"/>
      <w:r>
        <w:t xml:space="preserve">, </w:t>
      </w:r>
      <w:r w:rsidRPr="00D60C01">
        <w:rPr>
          <w:i/>
        </w:rPr>
        <w:t xml:space="preserve">Tragedia e dramma: il sacrificio come forma della vita. La proposta di </w:t>
      </w:r>
      <w:proofErr w:type="spellStart"/>
      <w:r w:rsidRPr="00D60C01">
        <w:rPr>
          <w:i/>
        </w:rPr>
        <w:t>Ghislain</w:t>
      </w:r>
      <w:proofErr w:type="spellEnd"/>
      <w:r w:rsidRPr="00D60C01">
        <w:rPr>
          <w:i/>
        </w:rPr>
        <w:t xml:space="preserve"> </w:t>
      </w:r>
      <w:proofErr w:type="spellStart"/>
      <w:r w:rsidRPr="00D60C01">
        <w:rPr>
          <w:i/>
        </w:rPr>
        <w:t>Lafont</w:t>
      </w:r>
      <w:proofErr w:type="spellEnd"/>
      <w:r>
        <w:t xml:space="preserve">, Cittadella editrice, Assisi  2011; </w:t>
      </w:r>
      <w:r w:rsidRPr="00D60C01">
        <w:rPr>
          <w:smallCaps/>
        </w:rPr>
        <w:t>F.G. Brambilla</w:t>
      </w:r>
      <w:r>
        <w:t xml:space="preserve">, </w:t>
      </w:r>
      <w:r w:rsidRPr="00D60C01">
        <w:rPr>
          <w:i/>
        </w:rPr>
        <w:t>Il sacrificio tra racconto e dramma</w:t>
      </w:r>
      <w:r>
        <w:t>, EDB, Bologna 2020.</w:t>
      </w:r>
    </w:p>
  </w:footnote>
  <w:footnote w:id="3">
    <w:p w:rsidR="00012011" w:rsidRDefault="00012011" w:rsidP="00012011">
      <w:pPr>
        <w:pStyle w:val="Testonotaapidipagina"/>
        <w:jc w:val="both"/>
      </w:pPr>
      <w:r>
        <w:rPr>
          <w:rStyle w:val="Rimandonotaapidipagina"/>
        </w:rPr>
        <w:footnoteRef/>
      </w:r>
      <w:r>
        <w:t xml:space="preserve"> Un utile elenco di studi sul tema in </w:t>
      </w:r>
      <w:proofErr w:type="spellStart"/>
      <w:r>
        <w:t>Balthasar</w:t>
      </w:r>
      <w:proofErr w:type="spellEnd"/>
      <w:r>
        <w:t xml:space="preserve">, soprattutto a partire dal nesso croce-eucaristia, si trova nella parte bibliografica di </w:t>
      </w:r>
      <w:r w:rsidRPr="00FC5AB7">
        <w:rPr>
          <w:smallCaps/>
        </w:rPr>
        <w:t>P. Ide</w:t>
      </w:r>
      <w:r>
        <w:t xml:space="preserve">, </w:t>
      </w:r>
      <w:r w:rsidRPr="00FC5AB7">
        <w:rPr>
          <w:i/>
        </w:rPr>
        <w:t xml:space="preserve">Une </w:t>
      </w:r>
      <w:proofErr w:type="spellStart"/>
      <w:r w:rsidRPr="00FC5AB7">
        <w:rPr>
          <w:i/>
        </w:rPr>
        <w:t>Théologie</w:t>
      </w:r>
      <w:proofErr w:type="spellEnd"/>
      <w:r w:rsidRPr="00FC5AB7">
        <w:rPr>
          <w:i/>
        </w:rPr>
        <w:t xml:space="preserve"> de l’</w:t>
      </w:r>
      <w:proofErr w:type="spellStart"/>
      <w:r w:rsidRPr="00FC5AB7">
        <w:rPr>
          <w:i/>
        </w:rPr>
        <w:t>amour</w:t>
      </w:r>
      <w:proofErr w:type="spellEnd"/>
      <w:r w:rsidRPr="00FC5AB7">
        <w:rPr>
          <w:i/>
        </w:rPr>
        <w:t>. L’</w:t>
      </w:r>
      <w:proofErr w:type="spellStart"/>
      <w:r w:rsidRPr="00FC5AB7">
        <w:rPr>
          <w:i/>
        </w:rPr>
        <w:t>amour</w:t>
      </w:r>
      <w:proofErr w:type="spellEnd"/>
      <w:r w:rsidRPr="00FC5AB7">
        <w:rPr>
          <w:i/>
        </w:rPr>
        <w:t xml:space="preserve">, centre de </w:t>
      </w:r>
      <w:smartTag w:uri="urn:schemas-microsoft-com:office:smarttags" w:element="PersonName">
        <w:smartTagPr>
          <w:attr w:name="ProductID" w:val="la Trilogie"/>
        </w:smartTagPr>
        <w:r w:rsidRPr="00FC5AB7">
          <w:rPr>
            <w:i/>
          </w:rPr>
          <w:t>la Trilogie</w:t>
        </w:r>
      </w:smartTag>
      <w:r w:rsidRPr="00FC5AB7">
        <w:rPr>
          <w:i/>
        </w:rPr>
        <w:t xml:space="preserve"> de H.U. von </w:t>
      </w:r>
      <w:proofErr w:type="spellStart"/>
      <w:r w:rsidRPr="00FC5AB7">
        <w:rPr>
          <w:i/>
        </w:rPr>
        <w:t>Balthasar</w:t>
      </w:r>
      <w:proofErr w:type="spellEnd"/>
      <w:r>
        <w:t xml:space="preserve">, </w:t>
      </w:r>
      <w:proofErr w:type="spellStart"/>
      <w:r>
        <w:t>Editions</w:t>
      </w:r>
      <w:proofErr w:type="spellEnd"/>
      <w:r>
        <w:t xml:space="preserve"> </w:t>
      </w:r>
      <w:proofErr w:type="spellStart"/>
      <w:r>
        <w:t>Lessius</w:t>
      </w:r>
      <w:proofErr w:type="spellEnd"/>
      <w:r>
        <w:t xml:space="preserve">, Bruxelles 2012, 316-317. </w:t>
      </w:r>
    </w:p>
  </w:footnote>
  <w:footnote w:id="4">
    <w:p w:rsidR="00012011" w:rsidRPr="008F18C1" w:rsidRDefault="00012011" w:rsidP="00012011">
      <w:pPr>
        <w:pStyle w:val="Testonotaapidipagina"/>
        <w:jc w:val="both"/>
      </w:pPr>
      <w:r>
        <w:rPr>
          <w:rStyle w:val="Rimandonotaapidipagina"/>
        </w:rPr>
        <w:footnoteRef/>
      </w:r>
      <w:r>
        <w:t xml:space="preserve"> L’idea della trasposizione nello spazio di Cristo e quindi nella vita trinitaria della libertà finita è centrale nei volumi di </w:t>
      </w:r>
      <w:proofErr w:type="spellStart"/>
      <w:r w:rsidRPr="00096FF5">
        <w:rPr>
          <w:i/>
        </w:rPr>
        <w:t>Teodrammatica</w:t>
      </w:r>
      <w:proofErr w:type="spellEnd"/>
      <w:r w:rsidRPr="00096FF5">
        <w:t>,</w:t>
      </w:r>
      <w:r>
        <w:t xml:space="preserve"> su cui ci concentriamo nel nostro studio. Interessante l’interpretazione alla luce della categoria di “</w:t>
      </w:r>
      <w:proofErr w:type="spellStart"/>
      <w:r>
        <w:t>enveloppement</w:t>
      </w:r>
      <w:proofErr w:type="spellEnd"/>
      <w:r>
        <w:t xml:space="preserve">” (abbraccio, coinvolgimento, inclusione) offerta da </w:t>
      </w:r>
      <w:r w:rsidRPr="008F18C1">
        <w:rPr>
          <w:smallCaps/>
        </w:rPr>
        <w:t>P. Ide</w:t>
      </w:r>
      <w:r>
        <w:t xml:space="preserve">, </w:t>
      </w:r>
      <w:r w:rsidRPr="008F18C1">
        <w:rPr>
          <w:i/>
        </w:rPr>
        <w:t xml:space="preserve">Une </w:t>
      </w:r>
      <w:proofErr w:type="spellStart"/>
      <w:r w:rsidRPr="008F18C1">
        <w:rPr>
          <w:i/>
        </w:rPr>
        <w:t>Théo-logique</w:t>
      </w:r>
      <w:proofErr w:type="spellEnd"/>
      <w:r w:rsidRPr="008F18C1">
        <w:rPr>
          <w:i/>
        </w:rPr>
        <w:t xml:space="preserve"> </w:t>
      </w:r>
      <w:proofErr w:type="spellStart"/>
      <w:r w:rsidRPr="008F18C1">
        <w:rPr>
          <w:i/>
        </w:rPr>
        <w:t>du</w:t>
      </w:r>
      <w:proofErr w:type="spellEnd"/>
      <w:r w:rsidRPr="008F18C1">
        <w:rPr>
          <w:i/>
        </w:rPr>
        <w:t xml:space="preserve"> don. </w:t>
      </w:r>
      <w:r w:rsidRPr="008F18C1">
        <w:rPr>
          <w:i/>
          <w:lang w:val="en-GB"/>
        </w:rPr>
        <w:t xml:space="preserve">Le don </w:t>
      </w:r>
      <w:proofErr w:type="spellStart"/>
      <w:r w:rsidRPr="008F18C1">
        <w:rPr>
          <w:i/>
          <w:lang w:val="en-GB"/>
        </w:rPr>
        <w:t>dans</w:t>
      </w:r>
      <w:proofErr w:type="spellEnd"/>
      <w:r w:rsidRPr="008F18C1">
        <w:rPr>
          <w:i/>
          <w:lang w:val="en-GB"/>
        </w:rPr>
        <w:t xml:space="preserve"> la «</w:t>
      </w:r>
      <w:proofErr w:type="spellStart"/>
      <w:r w:rsidRPr="008F18C1">
        <w:rPr>
          <w:i/>
          <w:lang w:val="en-GB"/>
        </w:rPr>
        <w:t>Trilogie</w:t>
      </w:r>
      <w:proofErr w:type="spellEnd"/>
      <w:r w:rsidRPr="008F18C1">
        <w:rPr>
          <w:i/>
          <w:lang w:val="en-GB"/>
        </w:rPr>
        <w:t xml:space="preserve">» de Hans </w:t>
      </w:r>
      <w:proofErr w:type="spellStart"/>
      <w:r w:rsidRPr="008F18C1">
        <w:rPr>
          <w:i/>
          <w:lang w:val="en-GB"/>
        </w:rPr>
        <w:t>Urs</w:t>
      </w:r>
      <w:proofErr w:type="spellEnd"/>
      <w:r w:rsidRPr="008F18C1">
        <w:rPr>
          <w:i/>
          <w:lang w:val="en-GB"/>
        </w:rPr>
        <w:t xml:space="preserve"> von Balthasar</w:t>
      </w:r>
      <w:r w:rsidRPr="00AE2915">
        <w:rPr>
          <w:lang w:val="en-GB"/>
        </w:rPr>
        <w:t xml:space="preserve">, </w:t>
      </w:r>
      <w:proofErr w:type="spellStart"/>
      <w:r w:rsidRPr="00AE2915">
        <w:rPr>
          <w:lang w:val="en-GB"/>
        </w:rPr>
        <w:t>Peeters</w:t>
      </w:r>
      <w:proofErr w:type="spellEnd"/>
      <w:r w:rsidRPr="00AE2915">
        <w:rPr>
          <w:lang w:val="en-GB"/>
        </w:rPr>
        <w:t xml:space="preserve">, </w:t>
      </w:r>
      <w:smartTag w:uri="urn:schemas-microsoft-com:office:smarttags" w:element="place">
        <w:smartTag w:uri="urn:schemas-microsoft-com:office:smarttags" w:element="City">
          <w:r w:rsidRPr="00AE2915">
            <w:rPr>
              <w:lang w:val="en-GB"/>
            </w:rPr>
            <w:t>Louvain</w:t>
          </w:r>
        </w:smartTag>
      </w:smartTag>
      <w:r>
        <w:rPr>
          <w:lang w:val="en-GB"/>
        </w:rPr>
        <w:t xml:space="preserve">, 2009. </w:t>
      </w:r>
      <w:r w:rsidRPr="008F18C1">
        <w:t xml:space="preserve">Egli </w:t>
      </w:r>
      <w:r>
        <w:t>distingue</w:t>
      </w:r>
      <w:r w:rsidRPr="008F18C1">
        <w:t xml:space="preserve"> e analizza tre dimensioni della</w:t>
      </w:r>
      <w:r>
        <w:t xml:space="preserve"> teologia del dono in </w:t>
      </w:r>
      <w:proofErr w:type="spellStart"/>
      <w:r>
        <w:t>Balthasar</w:t>
      </w:r>
      <w:proofErr w:type="spellEnd"/>
      <w:r>
        <w:t>, sia a livello delle dinamiche trinitarie che nella storia della salvezza</w:t>
      </w:r>
      <w:r w:rsidRPr="008F18C1">
        <w:t xml:space="preserve">: la </w:t>
      </w:r>
      <w:proofErr w:type="spellStart"/>
      <w:r w:rsidRPr="008F18C1">
        <w:t>kenosi</w:t>
      </w:r>
      <w:proofErr w:type="spellEnd"/>
      <w:r w:rsidRPr="008F18C1">
        <w:t>, l’</w:t>
      </w:r>
      <w:r>
        <w:t>abbraccio/coinvolgimento</w:t>
      </w:r>
      <w:r w:rsidRPr="008F18C1">
        <w:t xml:space="preserve"> e la fecondità. </w:t>
      </w:r>
    </w:p>
  </w:footnote>
  <w:footnote w:id="5">
    <w:p w:rsidR="00012011" w:rsidRPr="007851F6" w:rsidRDefault="00012011" w:rsidP="00012011">
      <w:pPr>
        <w:pStyle w:val="Testonotaapidipagina"/>
        <w:jc w:val="both"/>
      </w:pPr>
      <w:r>
        <w:rPr>
          <w:rStyle w:val="Rimandonotaapidipagina"/>
        </w:rPr>
        <w:footnoteRef/>
      </w:r>
      <w:r w:rsidRPr="007851F6">
        <w:t xml:space="preserve"> </w:t>
      </w:r>
      <w:r>
        <w:t xml:space="preserve">L’esito di questo ripensamento del sacrificio è una diffusa sensibilità «anti-sacrificale», anche in ambito cattolico. Segnaliamo a livello sintomatico </w:t>
      </w:r>
      <w:r w:rsidRPr="000050E5">
        <w:rPr>
          <w:smallCaps/>
        </w:rPr>
        <w:t>G. Ferretti</w:t>
      </w:r>
      <w:r>
        <w:t xml:space="preserve">, </w:t>
      </w:r>
      <w:r w:rsidRPr="000050E5">
        <w:rPr>
          <w:i/>
        </w:rPr>
        <w:t>Spiritualità cristiana nel mondo moderno. Per un superamento della mentalità sacrificale</w:t>
      </w:r>
      <w:r>
        <w:t xml:space="preserve">, Cittadella editrice, Assisi 2016; </w:t>
      </w:r>
      <w:r w:rsidRPr="000050E5">
        <w:rPr>
          <w:smallCaps/>
        </w:rPr>
        <w:t xml:space="preserve">M. </w:t>
      </w:r>
      <w:proofErr w:type="spellStart"/>
      <w:r w:rsidRPr="000050E5">
        <w:rPr>
          <w:smallCaps/>
        </w:rPr>
        <w:t>Recalcati</w:t>
      </w:r>
      <w:proofErr w:type="spellEnd"/>
      <w:r>
        <w:t xml:space="preserve">, </w:t>
      </w:r>
      <w:r w:rsidRPr="000050E5">
        <w:rPr>
          <w:i/>
        </w:rPr>
        <w:t>Contro il sacrificio. Al di là del fantasma sacrificale</w:t>
      </w:r>
      <w:r>
        <w:t>, Raffaello Cortina editore, Milano 2017.</w:t>
      </w:r>
    </w:p>
  </w:footnote>
  <w:footnote w:id="6">
    <w:p w:rsidR="00012011" w:rsidRPr="007851F6" w:rsidRDefault="00012011" w:rsidP="00012011">
      <w:pPr>
        <w:pStyle w:val="Corpotesto"/>
        <w:spacing w:line="240" w:lineRule="auto"/>
        <w:ind w:firstLine="0"/>
        <w:rPr>
          <w:sz w:val="20"/>
        </w:rPr>
      </w:pPr>
      <w:r w:rsidRPr="007851F6">
        <w:rPr>
          <w:rStyle w:val="Rimandonotaapidipagina"/>
        </w:rPr>
        <w:footnoteRef/>
      </w:r>
      <w:r>
        <w:rPr>
          <w:sz w:val="20"/>
        </w:rPr>
        <w:t xml:space="preserve"> Si veda su questo</w:t>
      </w:r>
      <w:r w:rsidRPr="007851F6">
        <w:rPr>
          <w:sz w:val="20"/>
        </w:rPr>
        <w:t xml:space="preserve"> </w:t>
      </w:r>
      <w:r>
        <w:rPr>
          <w:smallCaps/>
          <w:sz w:val="20"/>
        </w:rPr>
        <w:t xml:space="preserve">R. </w:t>
      </w:r>
      <w:proofErr w:type="spellStart"/>
      <w:r>
        <w:rPr>
          <w:smallCaps/>
          <w:sz w:val="20"/>
        </w:rPr>
        <w:t>G</w:t>
      </w:r>
      <w:r w:rsidRPr="007851F6">
        <w:rPr>
          <w:smallCaps/>
          <w:sz w:val="20"/>
        </w:rPr>
        <w:t>irard</w:t>
      </w:r>
      <w:proofErr w:type="spellEnd"/>
      <w:r w:rsidRPr="007851F6">
        <w:rPr>
          <w:sz w:val="20"/>
        </w:rPr>
        <w:t xml:space="preserve">, </w:t>
      </w:r>
      <w:r w:rsidRPr="007851F6">
        <w:rPr>
          <w:i/>
          <w:sz w:val="20"/>
        </w:rPr>
        <w:t>Delle cose nascoste sin dalla fondazione del mondo</w:t>
      </w:r>
      <w:r w:rsidRPr="007851F6">
        <w:rPr>
          <w:sz w:val="20"/>
        </w:rPr>
        <w:t xml:space="preserve">, Adelphi, Milano 1983; </w:t>
      </w:r>
      <w:r>
        <w:rPr>
          <w:smallCaps/>
          <w:sz w:val="20"/>
        </w:rPr>
        <w:t>Idem</w:t>
      </w:r>
      <w:r w:rsidRPr="007851F6">
        <w:rPr>
          <w:sz w:val="20"/>
        </w:rPr>
        <w:t xml:space="preserve">, </w:t>
      </w:r>
      <w:r w:rsidRPr="007851F6">
        <w:rPr>
          <w:i/>
          <w:sz w:val="20"/>
        </w:rPr>
        <w:t>Il capro espiatorio</w:t>
      </w:r>
      <w:r w:rsidRPr="007851F6">
        <w:rPr>
          <w:sz w:val="20"/>
        </w:rPr>
        <w:t>, Adelphi, Milano 1987</w:t>
      </w:r>
      <w:r w:rsidRPr="007851F6">
        <w:rPr>
          <w:sz w:val="20"/>
          <w:vertAlign w:val="superscript"/>
        </w:rPr>
        <w:t>1</w:t>
      </w:r>
      <w:r w:rsidRPr="007851F6">
        <w:rPr>
          <w:sz w:val="20"/>
        </w:rPr>
        <w:t>;</w:t>
      </w:r>
      <w:r>
        <w:rPr>
          <w:sz w:val="20"/>
        </w:rPr>
        <w:t xml:space="preserve"> </w:t>
      </w:r>
      <w:r>
        <w:rPr>
          <w:smallCaps/>
          <w:sz w:val="20"/>
        </w:rPr>
        <w:t>Idem</w:t>
      </w:r>
      <w:r w:rsidRPr="007851F6">
        <w:rPr>
          <w:sz w:val="20"/>
        </w:rPr>
        <w:t xml:space="preserve">, </w:t>
      </w:r>
      <w:r w:rsidRPr="007851F6">
        <w:rPr>
          <w:i/>
          <w:sz w:val="20"/>
        </w:rPr>
        <w:t>La violenza e il sacro</w:t>
      </w:r>
      <w:r w:rsidRPr="007851F6">
        <w:rPr>
          <w:sz w:val="20"/>
        </w:rPr>
        <w:t>, Adelphi, Milano 1980</w:t>
      </w:r>
      <w:r w:rsidRPr="007851F6">
        <w:rPr>
          <w:sz w:val="20"/>
          <w:vertAlign w:val="superscript"/>
        </w:rPr>
        <w:t>1</w:t>
      </w:r>
      <w:r w:rsidRPr="007851F6">
        <w:rPr>
          <w:sz w:val="20"/>
        </w:rPr>
        <w:t>;</w:t>
      </w:r>
      <w:r>
        <w:rPr>
          <w:smallCaps/>
          <w:sz w:val="20"/>
        </w:rPr>
        <w:t xml:space="preserve"> Idem</w:t>
      </w:r>
      <w:r w:rsidRPr="007851F6">
        <w:rPr>
          <w:sz w:val="20"/>
        </w:rPr>
        <w:t xml:space="preserve">, </w:t>
      </w:r>
      <w:r w:rsidRPr="007851F6">
        <w:rPr>
          <w:i/>
          <w:sz w:val="20"/>
        </w:rPr>
        <w:t>La vittima e la follia. Violenza del mito e cristianesimo</w:t>
      </w:r>
      <w:r w:rsidRPr="007851F6">
        <w:rPr>
          <w:sz w:val="20"/>
        </w:rPr>
        <w:t>, Editrice Santi Quaranta, Treviso 1998;</w:t>
      </w:r>
      <w:r>
        <w:t xml:space="preserve"> </w:t>
      </w:r>
      <w:r>
        <w:rPr>
          <w:smallCaps/>
          <w:sz w:val="20"/>
        </w:rPr>
        <w:t xml:space="preserve">R. </w:t>
      </w:r>
      <w:proofErr w:type="spellStart"/>
      <w:r>
        <w:rPr>
          <w:smallCaps/>
          <w:sz w:val="20"/>
        </w:rPr>
        <w:t>S</w:t>
      </w:r>
      <w:r w:rsidRPr="007851F6">
        <w:rPr>
          <w:smallCaps/>
          <w:sz w:val="20"/>
        </w:rPr>
        <w:t>chwager</w:t>
      </w:r>
      <w:proofErr w:type="spellEnd"/>
      <w:r w:rsidRPr="007851F6">
        <w:rPr>
          <w:smallCaps/>
          <w:sz w:val="20"/>
        </w:rPr>
        <w:t xml:space="preserve">, </w:t>
      </w:r>
      <w:proofErr w:type="spellStart"/>
      <w:r w:rsidRPr="004E23E4">
        <w:rPr>
          <w:i/>
          <w:sz w:val="20"/>
        </w:rPr>
        <w:t>Jesus</w:t>
      </w:r>
      <w:proofErr w:type="spellEnd"/>
      <w:r w:rsidRPr="004E23E4">
        <w:rPr>
          <w:i/>
          <w:sz w:val="20"/>
        </w:rPr>
        <w:t xml:space="preserve"> </w:t>
      </w:r>
      <w:proofErr w:type="spellStart"/>
      <w:r w:rsidRPr="004E23E4">
        <w:rPr>
          <w:i/>
          <w:sz w:val="20"/>
        </w:rPr>
        <w:t>im</w:t>
      </w:r>
      <w:proofErr w:type="spellEnd"/>
      <w:r w:rsidRPr="004E23E4">
        <w:rPr>
          <w:i/>
          <w:sz w:val="20"/>
        </w:rPr>
        <w:t xml:space="preserve"> </w:t>
      </w:r>
      <w:proofErr w:type="spellStart"/>
      <w:r w:rsidRPr="004E23E4">
        <w:rPr>
          <w:i/>
          <w:sz w:val="20"/>
        </w:rPr>
        <w:t>Heilsdrama</w:t>
      </w:r>
      <w:proofErr w:type="spellEnd"/>
      <w:r w:rsidRPr="004E23E4">
        <w:rPr>
          <w:i/>
          <w:sz w:val="20"/>
        </w:rPr>
        <w:t xml:space="preserve">. </w:t>
      </w:r>
      <w:proofErr w:type="spellStart"/>
      <w:r w:rsidRPr="004E23E4">
        <w:rPr>
          <w:i/>
          <w:sz w:val="20"/>
          <w:lang w:val="en-GB"/>
        </w:rPr>
        <w:t>Entwurf</w:t>
      </w:r>
      <w:proofErr w:type="spellEnd"/>
      <w:r w:rsidRPr="004E23E4">
        <w:rPr>
          <w:i/>
          <w:sz w:val="20"/>
          <w:lang w:val="en-GB"/>
        </w:rPr>
        <w:t xml:space="preserve"> </w:t>
      </w:r>
      <w:proofErr w:type="spellStart"/>
      <w:r w:rsidRPr="004E23E4">
        <w:rPr>
          <w:i/>
          <w:sz w:val="20"/>
          <w:lang w:val="en-GB"/>
        </w:rPr>
        <w:t>einer</w:t>
      </w:r>
      <w:proofErr w:type="spellEnd"/>
      <w:r w:rsidRPr="004E23E4">
        <w:rPr>
          <w:i/>
          <w:sz w:val="20"/>
          <w:lang w:val="en-GB"/>
        </w:rPr>
        <w:t xml:space="preserve"> </w:t>
      </w:r>
      <w:proofErr w:type="spellStart"/>
      <w:r w:rsidRPr="004E23E4">
        <w:rPr>
          <w:i/>
          <w:sz w:val="20"/>
          <w:lang w:val="en-GB"/>
        </w:rPr>
        <w:t>biblischen</w:t>
      </w:r>
      <w:proofErr w:type="spellEnd"/>
      <w:r w:rsidRPr="004E23E4">
        <w:rPr>
          <w:i/>
          <w:sz w:val="20"/>
          <w:lang w:val="en-GB"/>
        </w:rPr>
        <w:t xml:space="preserve"> </w:t>
      </w:r>
      <w:proofErr w:type="spellStart"/>
      <w:r w:rsidRPr="004E23E4">
        <w:rPr>
          <w:i/>
          <w:sz w:val="20"/>
          <w:lang w:val="en-GB"/>
        </w:rPr>
        <w:t>Erlösungslehre</w:t>
      </w:r>
      <w:proofErr w:type="spellEnd"/>
      <w:r w:rsidRPr="007851F6">
        <w:rPr>
          <w:sz w:val="20"/>
          <w:lang w:val="en-GB"/>
        </w:rPr>
        <w:t xml:space="preserve">, </w:t>
      </w:r>
      <w:proofErr w:type="spellStart"/>
      <w:r w:rsidRPr="007851F6">
        <w:rPr>
          <w:sz w:val="20"/>
          <w:lang w:val="en-GB"/>
        </w:rPr>
        <w:t>Tyrolia</w:t>
      </w:r>
      <w:proofErr w:type="spellEnd"/>
      <w:r w:rsidRPr="007851F6">
        <w:rPr>
          <w:sz w:val="20"/>
          <w:lang w:val="en-GB"/>
        </w:rPr>
        <w:t xml:space="preserve">, Innsbruck-Wien 1990; </w:t>
      </w:r>
      <w:r w:rsidRPr="007851F6">
        <w:rPr>
          <w:smallCaps/>
          <w:sz w:val="20"/>
          <w:lang w:val="en-GB"/>
        </w:rPr>
        <w:t>Ide</w:t>
      </w:r>
      <w:r>
        <w:rPr>
          <w:smallCaps/>
          <w:sz w:val="20"/>
          <w:lang w:val="en-GB"/>
        </w:rPr>
        <w:t>m</w:t>
      </w:r>
      <w:r w:rsidRPr="007851F6">
        <w:rPr>
          <w:sz w:val="20"/>
          <w:lang w:val="en-GB"/>
        </w:rPr>
        <w:t xml:space="preserve">, </w:t>
      </w:r>
      <w:proofErr w:type="spellStart"/>
      <w:r w:rsidRPr="004E23E4">
        <w:rPr>
          <w:i/>
          <w:sz w:val="20"/>
          <w:lang w:val="en-GB"/>
        </w:rPr>
        <w:t>Brauchen</w:t>
      </w:r>
      <w:proofErr w:type="spellEnd"/>
      <w:r w:rsidRPr="004E23E4">
        <w:rPr>
          <w:i/>
          <w:sz w:val="20"/>
          <w:lang w:val="en-GB"/>
        </w:rPr>
        <w:t xml:space="preserve"> </w:t>
      </w:r>
      <w:proofErr w:type="spellStart"/>
      <w:r w:rsidRPr="004E23E4">
        <w:rPr>
          <w:i/>
          <w:sz w:val="20"/>
          <w:lang w:val="en-GB"/>
        </w:rPr>
        <w:t>wir</w:t>
      </w:r>
      <w:proofErr w:type="spellEnd"/>
      <w:r w:rsidRPr="004E23E4">
        <w:rPr>
          <w:i/>
          <w:sz w:val="20"/>
          <w:lang w:val="en-GB"/>
        </w:rPr>
        <w:t xml:space="preserve"> </w:t>
      </w:r>
      <w:proofErr w:type="spellStart"/>
      <w:r w:rsidRPr="004E23E4">
        <w:rPr>
          <w:i/>
          <w:sz w:val="20"/>
          <w:lang w:val="en-GB"/>
        </w:rPr>
        <w:t>einen</w:t>
      </w:r>
      <w:proofErr w:type="spellEnd"/>
      <w:r w:rsidRPr="004E23E4">
        <w:rPr>
          <w:i/>
          <w:sz w:val="20"/>
          <w:lang w:val="en-GB"/>
        </w:rPr>
        <w:t xml:space="preserve"> </w:t>
      </w:r>
      <w:proofErr w:type="spellStart"/>
      <w:r w:rsidRPr="004E23E4">
        <w:rPr>
          <w:i/>
          <w:sz w:val="20"/>
          <w:lang w:val="en-GB"/>
        </w:rPr>
        <w:t>Sündenbock</w:t>
      </w:r>
      <w:proofErr w:type="spellEnd"/>
      <w:r w:rsidRPr="004E23E4">
        <w:rPr>
          <w:i/>
          <w:sz w:val="20"/>
          <w:lang w:val="en-GB"/>
        </w:rPr>
        <w:t xml:space="preserve">? </w:t>
      </w:r>
      <w:proofErr w:type="spellStart"/>
      <w:r w:rsidRPr="004E23E4">
        <w:rPr>
          <w:i/>
          <w:sz w:val="20"/>
        </w:rPr>
        <w:t>Gewalt</w:t>
      </w:r>
      <w:proofErr w:type="spellEnd"/>
      <w:r w:rsidRPr="004E23E4">
        <w:rPr>
          <w:i/>
          <w:sz w:val="20"/>
        </w:rPr>
        <w:t xml:space="preserve"> und </w:t>
      </w:r>
      <w:proofErr w:type="spellStart"/>
      <w:r w:rsidRPr="004E23E4">
        <w:rPr>
          <w:i/>
          <w:sz w:val="20"/>
        </w:rPr>
        <w:t>Erlösung</w:t>
      </w:r>
      <w:proofErr w:type="spellEnd"/>
      <w:r w:rsidRPr="004E23E4">
        <w:rPr>
          <w:i/>
          <w:sz w:val="20"/>
        </w:rPr>
        <w:t xml:space="preserve"> in </w:t>
      </w:r>
      <w:proofErr w:type="spellStart"/>
      <w:r w:rsidRPr="004E23E4">
        <w:rPr>
          <w:i/>
          <w:sz w:val="20"/>
        </w:rPr>
        <w:t>den</w:t>
      </w:r>
      <w:proofErr w:type="spellEnd"/>
      <w:r w:rsidRPr="004E23E4">
        <w:rPr>
          <w:i/>
          <w:sz w:val="20"/>
        </w:rPr>
        <w:t xml:space="preserve"> </w:t>
      </w:r>
      <w:proofErr w:type="spellStart"/>
      <w:r w:rsidRPr="004E23E4">
        <w:rPr>
          <w:i/>
          <w:sz w:val="20"/>
        </w:rPr>
        <w:t>biblischen</w:t>
      </w:r>
      <w:proofErr w:type="spellEnd"/>
      <w:r w:rsidRPr="004E23E4">
        <w:rPr>
          <w:i/>
          <w:sz w:val="20"/>
        </w:rPr>
        <w:t xml:space="preserve"> </w:t>
      </w:r>
      <w:proofErr w:type="spellStart"/>
      <w:r w:rsidRPr="004E23E4">
        <w:rPr>
          <w:i/>
          <w:sz w:val="20"/>
        </w:rPr>
        <w:t>Schriften</w:t>
      </w:r>
      <w:proofErr w:type="spellEnd"/>
      <w:r w:rsidRPr="007851F6">
        <w:rPr>
          <w:sz w:val="20"/>
        </w:rPr>
        <w:t xml:space="preserve">, </w:t>
      </w:r>
      <w:proofErr w:type="spellStart"/>
      <w:r w:rsidRPr="007851F6">
        <w:rPr>
          <w:sz w:val="20"/>
        </w:rPr>
        <w:t>Kösel</w:t>
      </w:r>
      <w:proofErr w:type="spellEnd"/>
      <w:r w:rsidRPr="007851F6">
        <w:rPr>
          <w:sz w:val="20"/>
        </w:rPr>
        <w:t>, München 1994.</w:t>
      </w:r>
    </w:p>
  </w:footnote>
  <w:footnote w:id="7">
    <w:p w:rsidR="00012011" w:rsidRDefault="00012011" w:rsidP="00012011">
      <w:pPr>
        <w:pStyle w:val="Testonotaapidipagina"/>
        <w:jc w:val="both"/>
      </w:pPr>
      <w:r>
        <w:rPr>
          <w:rStyle w:val="Rimandonotaapidipagina"/>
        </w:rPr>
        <w:footnoteRef/>
      </w:r>
      <w:r>
        <w:t xml:space="preserve"> Per questo confronto si veda </w:t>
      </w:r>
      <w:r w:rsidRPr="004E23E4">
        <w:rPr>
          <w:smallCaps/>
        </w:rPr>
        <w:t xml:space="preserve">H.U. von </w:t>
      </w:r>
      <w:proofErr w:type="spellStart"/>
      <w:r w:rsidRPr="004E23E4">
        <w:rPr>
          <w:smallCaps/>
        </w:rPr>
        <w:t>Balthasar</w:t>
      </w:r>
      <w:proofErr w:type="spellEnd"/>
      <w:r>
        <w:t xml:space="preserve">, </w:t>
      </w:r>
      <w:proofErr w:type="spellStart"/>
      <w:r w:rsidRPr="003548D4">
        <w:rPr>
          <w:i/>
        </w:rPr>
        <w:t>Teodrammatica</w:t>
      </w:r>
      <w:proofErr w:type="spellEnd"/>
      <w:r w:rsidRPr="003548D4">
        <w:rPr>
          <w:i/>
        </w:rPr>
        <w:t xml:space="preserve"> IV: l’azione</w:t>
      </w:r>
      <w:r>
        <w:t xml:space="preserve">, </w:t>
      </w:r>
      <w:proofErr w:type="spellStart"/>
      <w:r>
        <w:t>Jaca</w:t>
      </w:r>
      <w:proofErr w:type="spellEnd"/>
      <w:r>
        <w:t xml:space="preserve"> Book, Milano 1986, 276-291 (d’ora in poi TD IV), dove vengono analizzati, in un percorso di analisi della soteriologia nella storia, alcuni modelli moderni di comprensione della redenzione.</w:t>
      </w:r>
    </w:p>
  </w:footnote>
  <w:footnote w:id="8">
    <w:p w:rsidR="00012011" w:rsidRDefault="00012011" w:rsidP="00012011">
      <w:pPr>
        <w:pStyle w:val="Testonotaapidipagina"/>
        <w:jc w:val="both"/>
      </w:pPr>
      <w:r>
        <w:rPr>
          <w:rStyle w:val="Rimandonotaapidipagina"/>
        </w:rPr>
        <w:footnoteRef/>
      </w:r>
      <w:r>
        <w:t xml:space="preserve"> TD IV, 277.</w:t>
      </w:r>
    </w:p>
  </w:footnote>
  <w:footnote w:id="9">
    <w:p w:rsidR="00012011" w:rsidRDefault="00012011" w:rsidP="00012011">
      <w:pPr>
        <w:pStyle w:val="Testonotaapidipagina"/>
        <w:jc w:val="both"/>
      </w:pPr>
      <w:r>
        <w:rPr>
          <w:rStyle w:val="Rimandonotaapidipagina"/>
        </w:rPr>
        <w:footnoteRef/>
      </w:r>
      <w:r>
        <w:t xml:space="preserve"> TD IV, 276.</w:t>
      </w:r>
    </w:p>
  </w:footnote>
  <w:footnote w:id="10">
    <w:p w:rsidR="00012011" w:rsidRDefault="00012011" w:rsidP="00012011">
      <w:pPr>
        <w:pStyle w:val="Testonotaapidipagina"/>
        <w:jc w:val="both"/>
      </w:pPr>
      <w:r>
        <w:rPr>
          <w:rStyle w:val="Rimandonotaapidipagina"/>
        </w:rPr>
        <w:footnoteRef/>
      </w:r>
      <w:r>
        <w:t xml:space="preserve"> Questa riduzione antropologica è tanto più grave in quanto si cerca di «abbozzare, a partire dalla base di una totale antropologia, una onnicomprensiva cristologia», TD IV, 276.</w:t>
      </w:r>
    </w:p>
  </w:footnote>
  <w:footnote w:id="11">
    <w:p w:rsidR="00012011" w:rsidRPr="00172703" w:rsidRDefault="00012011" w:rsidP="00012011">
      <w:pPr>
        <w:pStyle w:val="Testonotaapidipagina"/>
        <w:jc w:val="both"/>
        <w:rPr>
          <w:lang w:val="en-GB"/>
        </w:rPr>
      </w:pPr>
      <w:r>
        <w:rPr>
          <w:rStyle w:val="Rimandonotaapidipagina"/>
        </w:rPr>
        <w:footnoteRef/>
      </w:r>
      <w:r w:rsidRPr="00172703">
        <w:rPr>
          <w:lang w:val="en-GB"/>
        </w:rPr>
        <w:t xml:space="preserve"> TD IV, 287.</w:t>
      </w:r>
    </w:p>
  </w:footnote>
  <w:footnote w:id="12">
    <w:p w:rsidR="00012011" w:rsidRPr="00172703" w:rsidRDefault="00012011" w:rsidP="00012011">
      <w:pPr>
        <w:pStyle w:val="Testonotaapidipagina"/>
        <w:jc w:val="both"/>
        <w:rPr>
          <w:lang w:val="en-GB"/>
        </w:rPr>
      </w:pPr>
      <w:r>
        <w:rPr>
          <w:rStyle w:val="Rimandonotaapidipagina"/>
        </w:rPr>
        <w:footnoteRef/>
      </w:r>
      <w:r w:rsidRPr="00172703">
        <w:rPr>
          <w:lang w:val="en-GB"/>
        </w:rPr>
        <w:t xml:space="preserve"> TD IV, 289-291.</w:t>
      </w:r>
    </w:p>
  </w:footnote>
  <w:footnote w:id="13">
    <w:p w:rsidR="00012011" w:rsidRPr="00172703" w:rsidRDefault="00012011" w:rsidP="00012011">
      <w:pPr>
        <w:pStyle w:val="Testonotaapidipagina"/>
        <w:jc w:val="both"/>
        <w:rPr>
          <w:lang w:val="en-GB"/>
        </w:rPr>
      </w:pPr>
      <w:r>
        <w:rPr>
          <w:rStyle w:val="Rimandonotaapidipagina"/>
        </w:rPr>
        <w:footnoteRef/>
      </w:r>
      <w:r w:rsidRPr="00172703">
        <w:rPr>
          <w:lang w:val="en-GB"/>
        </w:rPr>
        <w:t xml:space="preserve"> TD IV, 311.</w:t>
      </w:r>
    </w:p>
  </w:footnote>
  <w:footnote w:id="14">
    <w:p w:rsidR="00012011" w:rsidRPr="005E667D" w:rsidRDefault="00012011" w:rsidP="00012011">
      <w:pPr>
        <w:pStyle w:val="Testonotaapidipagina"/>
        <w:jc w:val="both"/>
        <w:rPr>
          <w:lang w:val="en-GB"/>
        </w:rPr>
      </w:pPr>
      <w:r>
        <w:rPr>
          <w:rStyle w:val="Rimandonotaapidipagina"/>
        </w:rPr>
        <w:footnoteRef/>
      </w:r>
      <w:r w:rsidRPr="005E667D">
        <w:rPr>
          <w:lang w:val="en-GB"/>
        </w:rPr>
        <w:t xml:space="preserve"> TD IV, 311-312.</w:t>
      </w:r>
    </w:p>
  </w:footnote>
  <w:footnote w:id="15">
    <w:p w:rsidR="00012011" w:rsidRPr="005E667D" w:rsidRDefault="00012011" w:rsidP="00012011">
      <w:pPr>
        <w:pStyle w:val="Testonotaapidipagina"/>
        <w:jc w:val="both"/>
        <w:rPr>
          <w:lang w:val="en-GB"/>
        </w:rPr>
      </w:pPr>
      <w:r>
        <w:rPr>
          <w:rStyle w:val="Rimandonotaapidipagina"/>
        </w:rPr>
        <w:footnoteRef/>
      </w:r>
      <w:r w:rsidRPr="005E667D">
        <w:rPr>
          <w:lang w:val="en-GB"/>
        </w:rPr>
        <w:t xml:space="preserve"> TD IV, 312.</w:t>
      </w:r>
    </w:p>
  </w:footnote>
  <w:footnote w:id="16">
    <w:p w:rsidR="00012011" w:rsidRPr="005E667D" w:rsidRDefault="00012011" w:rsidP="00012011">
      <w:pPr>
        <w:pStyle w:val="Testonotaapidipagina"/>
        <w:rPr>
          <w:lang w:val="en-GB"/>
        </w:rPr>
      </w:pPr>
      <w:r>
        <w:rPr>
          <w:rStyle w:val="Rimandonotaapidipagina"/>
        </w:rPr>
        <w:footnoteRef/>
      </w:r>
      <w:r w:rsidRPr="005E667D">
        <w:rPr>
          <w:lang w:val="en-GB"/>
        </w:rPr>
        <w:t xml:space="preserve"> TD IV, 375.</w:t>
      </w:r>
    </w:p>
  </w:footnote>
  <w:footnote w:id="17">
    <w:p w:rsidR="00012011" w:rsidRDefault="00012011" w:rsidP="00012011">
      <w:pPr>
        <w:pStyle w:val="Testonotaapidipagina"/>
        <w:jc w:val="both"/>
      </w:pPr>
      <w:r>
        <w:rPr>
          <w:rStyle w:val="Rimandonotaapidipagina"/>
        </w:rPr>
        <w:footnoteRef/>
      </w:r>
      <w:r w:rsidRPr="00381F30">
        <w:t xml:space="preserve"> </w:t>
      </w:r>
      <w:r w:rsidRPr="00381F30">
        <w:rPr>
          <w:smallCaps/>
        </w:rPr>
        <w:t xml:space="preserve">H.U. von </w:t>
      </w:r>
      <w:proofErr w:type="spellStart"/>
      <w:r w:rsidRPr="00381F30">
        <w:rPr>
          <w:smallCaps/>
        </w:rPr>
        <w:t>Balthasar</w:t>
      </w:r>
      <w:proofErr w:type="spellEnd"/>
      <w:r w:rsidRPr="00381F30">
        <w:t xml:space="preserve">, </w:t>
      </w:r>
      <w:proofErr w:type="spellStart"/>
      <w:r w:rsidRPr="00381F30">
        <w:rPr>
          <w:i/>
        </w:rPr>
        <w:t>Teodrammatica</w:t>
      </w:r>
      <w:proofErr w:type="spellEnd"/>
      <w:r w:rsidRPr="00381F30">
        <w:rPr>
          <w:i/>
        </w:rPr>
        <w:t xml:space="preserve"> III: le persone del dram</w:t>
      </w:r>
      <w:r>
        <w:rPr>
          <w:i/>
        </w:rPr>
        <w:t>m</w:t>
      </w:r>
      <w:r w:rsidRPr="00381F30">
        <w:rPr>
          <w:i/>
        </w:rPr>
        <w:t>a: l’uomo in Cristo</w:t>
      </w:r>
      <w:r w:rsidRPr="00381F30">
        <w:t>,</w:t>
      </w:r>
      <w:r>
        <w:t xml:space="preserve"> </w:t>
      </w:r>
      <w:proofErr w:type="spellStart"/>
      <w:r>
        <w:t>Jaca</w:t>
      </w:r>
      <w:proofErr w:type="spellEnd"/>
      <w:r>
        <w:t xml:space="preserve"> Book, Milano 1983,</w:t>
      </w:r>
      <w:r w:rsidRPr="00381F30">
        <w:t xml:space="preserve"> 264</w:t>
      </w:r>
      <w:r>
        <w:t xml:space="preserve"> (d’ora in poi TD III)</w:t>
      </w:r>
      <w:r w:rsidRPr="00381F30">
        <w:t xml:space="preserve">. </w:t>
      </w:r>
      <w:r>
        <w:t xml:space="preserve">Su tutta la problematica si veda utilmente </w:t>
      </w:r>
      <w:r w:rsidRPr="00C32B2D">
        <w:rPr>
          <w:smallCaps/>
        </w:rPr>
        <w:t>R. Carelli</w:t>
      </w:r>
      <w:r>
        <w:t xml:space="preserve">, </w:t>
      </w:r>
      <w:r w:rsidRPr="00C32B2D">
        <w:rPr>
          <w:i/>
        </w:rPr>
        <w:t xml:space="preserve">L’uomo e la donna nella teologia di H.U. von </w:t>
      </w:r>
      <w:proofErr w:type="spellStart"/>
      <w:r w:rsidRPr="00C32B2D">
        <w:rPr>
          <w:i/>
        </w:rPr>
        <w:t>Balthasar</w:t>
      </w:r>
      <w:proofErr w:type="spellEnd"/>
      <w:r>
        <w:t xml:space="preserve">, </w:t>
      </w:r>
      <w:proofErr w:type="spellStart"/>
      <w:r>
        <w:t>Eupress</w:t>
      </w:r>
      <w:proofErr w:type="spellEnd"/>
      <w:r>
        <w:t xml:space="preserve"> FTL, Lugano 2007.</w:t>
      </w:r>
    </w:p>
  </w:footnote>
  <w:footnote w:id="18">
    <w:p w:rsidR="00012011" w:rsidRDefault="00012011" w:rsidP="00012011">
      <w:pPr>
        <w:pStyle w:val="Testonotaapidipagina"/>
      </w:pPr>
      <w:r>
        <w:rPr>
          <w:rStyle w:val="Rimandonotaapidipagina"/>
        </w:rPr>
        <w:footnoteRef/>
      </w:r>
      <w:r>
        <w:t xml:space="preserve"> TD III, 324.</w:t>
      </w:r>
    </w:p>
  </w:footnote>
  <w:footnote w:id="19">
    <w:p w:rsidR="00012011" w:rsidRDefault="00012011" w:rsidP="00012011">
      <w:pPr>
        <w:pStyle w:val="Testonotaapidipagina"/>
        <w:jc w:val="both"/>
      </w:pPr>
      <w:r>
        <w:rPr>
          <w:rStyle w:val="Rimandonotaapidipagina"/>
        </w:rPr>
        <w:footnoteRef/>
      </w:r>
      <w:r>
        <w:t xml:space="preserve"> TD III, 304.</w:t>
      </w:r>
    </w:p>
  </w:footnote>
  <w:footnote w:id="20">
    <w:p w:rsidR="00012011" w:rsidRDefault="00012011" w:rsidP="00012011">
      <w:pPr>
        <w:pStyle w:val="Testonotaapidipagina"/>
        <w:jc w:val="both"/>
      </w:pPr>
      <w:r>
        <w:rPr>
          <w:rStyle w:val="Rimandonotaapidipagina"/>
        </w:rPr>
        <w:footnoteRef/>
      </w:r>
      <w:r>
        <w:t xml:space="preserve"> TD IV, 367.</w:t>
      </w:r>
    </w:p>
  </w:footnote>
  <w:footnote w:id="21">
    <w:p w:rsidR="00012011" w:rsidRDefault="00012011" w:rsidP="00012011">
      <w:pPr>
        <w:pStyle w:val="Testonotaapidipagina"/>
        <w:jc w:val="both"/>
      </w:pPr>
      <w:r>
        <w:rPr>
          <w:rStyle w:val="Rimandonotaapidipagina"/>
        </w:rPr>
        <w:footnoteRef/>
      </w:r>
      <w:r>
        <w:t xml:space="preserve"> TD III, 278.</w:t>
      </w:r>
    </w:p>
  </w:footnote>
  <w:footnote w:id="22">
    <w:p w:rsidR="00012011" w:rsidRDefault="00012011" w:rsidP="00012011">
      <w:pPr>
        <w:pStyle w:val="Testonotaapidipagina"/>
        <w:jc w:val="both"/>
      </w:pPr>
      <w:r>
        <w:rPr>
          <w:rStyle w:val="Rimandonotaapidipagina"/>
        </w:rPr>
        <w:footnoteRef/>
      </w:r>
      <w:r>
        <w:t xml:space="preserve"> </w:t>
      </w:r>
      <w:r w:rsidRPr="004041BD">
        <w:rPr>
          <w:smallCaps/>
        </w:rPr>
        <w:t xml:space="preserve">H.U. von </w:t>
      </w:r>
      <w:proofErr w:type="spellStart"/>
      <w:r w:rsidRPr="004041BD">
        <w:rPr>
          <w:smallCaps/>
        </w:rPr>
        <w:t>Balthasar</w:t>
      </w:r>
      <w:proofErr w:type="spellEnd"/>
      <w:r>
        <w:t xml:space="preserve">, </w:t>
      </w:r>
      <w:proofErr w:type="spellStart"/>
      <w:r>
        <w:rPr>
          <w:i/>
        </w:rPr>
        <w:t>Teodrammatica</w:t>
      </w:r>
      <w:proofErr w:type="spellEnd"/>
      <w:r>
        <w:rPr>
          <w:i/>
        </w:rPr>
        <w:t xml:space="preserve"> II: l</w:t>
      </w:r>
      <w:r w:rsidRPr="004041BD">
        <w:rPr>
          <w:i/>
        </w:rPr>
        <w:t>e persone del dramma: l’uomo in Dio</w:t>
      </w:r>
      <w:r>
        <w:t xml:space="preserve">, </w:t>
      </w:r>
      <w:proofErr w:type="spellStart"/>
      <w:r>
        <w:t>Jaca</w:t>
      </w:r>
      <w:proofErr w:type="spellEnd"/>
      <w:r>
        <w:t xml:space="preserve"> Book, Milano 1982, 194 (d’ora in poi TD II).</w:t>
      </w:r>
    </w:p>
  </w:footnote>
  <w:footnote w:id="23">
    <w:p w:rsidR="00012011" w:rsidRDefault="00012011" w:rsidP="00012011">
      <w:pPr>
        <w:pStyle w:val="Testonotaapidipagina"/>
        <w:jc w:val="both"/>
      </w:pPr>
      <w:r>
        <w:rPr>
          <w:rStyle w:val="Rimandonotaapidipagina"/>
        </w:rPr>
        <w:footnoteRef/>
      </w:r>
      <w:r>
        <w:t xml:space="preserve"> </w:t>
      </w:r>
      <w:r w:rsidRPr="005815A2">
        <w:rPr>
          <w:i/>
        </w:rPr>
        <w:t>I</w:t>
      </w:r>
      <w:r>
        <w:rPr>
          <w:i/>
        </w:rPr>
        <w:t>vi</w:t>
      </w:r>
      <w:r>
        <w:t>.</w:t>
      </w:r>
    </w:p>
  </w:footnote>
  <w:footnote w:id="24">
    <w:p w:rsidR="00012011" w:rsidRDefault="00012011" w:rsidP="00012011">
      <w:pPr>
        <w:pStyle w:val="Testonotaapidipagina"/>
        <w:jc w:val="both"/>
      </w:pPr>
      <w:r>
        <w:rPr>
          <w:rStyle w:val="Rimandonotaapidipagina"/>
        </w:rPr>
        <w:footnoteRef/>
      </w:r>
      <w:r>
        <w:t xml:space="preserve"> </w:t>
      </w:r>
      <w:r w:rsidRPr="005815A2">
        <w:rPr>
          <w:i/>
        </w:rPr>
        <w:t>Ivi</w:t>
      </w:r>
      <w:r>
        <w:t>. Si veda anche TD II, 230-268.</w:t>
      </w:r>
    </w:p>
  </w:footnote>
  <w:footnote w:id="25">
    <w:p w:rsidR="00012011" w:rsidRDefault="00012011" w:rsidP="00012011">
      <w:pPr>
        <w:pStyle w:val="Testonotaapidipagina"/>
        <w:jc w:val="both"/>
      </w:pPr>
      <w:r>
        <w:rPr>
          <w:rStyle w:val="Rimandonotaapidipagina"/>
        </w:rPr>
        <w:footnoteRef/>
      </w:r>
      <w:r>
        <w:t xml:space="preserve"> Si veda TD III, 342-369, dove si tratta della Chiesa composta di ebrei e pagani e in particolare della speciale presenza di Israele.</w:t>
      </w:r>
    </w:p>
  </w:footnote>
  <w:footnote w:id="26">
    <w:p w:rsidR="00012011" w:rsidRDefault="00012011" w:rsidP="00012011">
      <w:pPr>
        <w:pStyle w:val="Testonotaapidipagina"/>
        <w:jc w:val="both"/>
      </w:pPr>
      <w:r>
        <w:rPr>
          <w:rStyle w:val="Rimandonotaapidipagina"/>
        </w:rPr>
        <w:footnoteRef/>
      </w:r>
      <w:r>
        <w:t xml:space="preserve"> TD III, 161.</w:t>
      </w:r>
    </w:p>
  </w:footnote>
  <w:footnote w:id="27">
    <w:p w:rsidR="00012011" w:rsidRDefault="00012011" w:rsidP="00012011">
      <w:pPr>
        <w:pStyle w:val="Testonotaapidipagina"/>
        <w:jc w:val="both"/>
      </w:pPr>
      <w:r>
        <w:rPr>
          <w:rStyle w:val="Rimandonotaapidipagina"/>
        </w:rPr>
        <w:footnoteRef/>
      </w:r>
      <w:r>
        <w:t xml:space="preserve"> TD III, 157.</w:t>
      </w:r>
    </w:p>
  </w:footnote>
  <w:footnote w:id="28">
    <w:p w:rsidR="00012011" w:rsidRDefault="00012011" w:rsidP="00012011">
      <w:pPr>
        <w:pStyle w:val="Testonotaapidipagina"/>
        <w:jc w:val="both"/>
      </w:pPr>
      <w:r>
        <w:rPr>
          <w:rStyle w:val="Rimandonotaapidipagina"/>
        </w:rPr>
        <w:footnoteRef/>
      </w:r>
      <w:r>
        <w:t xml:space="preserve"> TD III, 29; si veda anche 363-364.</w:t>
      </w:r>
    </w:p>
  </w:footnote>
  <w:footnote w:id="29">
    <w:p w:rsidR="00012011" w:rsidRDefault="00012011" w:rsidP="00012011">
      <w:pPr>
        <w:pStyle w:val="Testonotaapidipagina"/>
        <w:jc w:val="both"/>
      </w:pPr>
      <w:r>
        <w:rPr>
          <w:rStyle w:val="Rimandonotaapidipagina"/>
        </w:rPr>
        <w:footnoteRef/>
      </w:r>
      <w:r>
        <w:t xml:space="preserve"> TD III, 51.</w:t>
      </w:r>
    </w:p>
  </w:footnote>
  <w:footnote w:id="30">
    <w:p w:rsidR="00012011" w:rsidRDefault="00012011" w:rsidP="00012011">
      <w:pPr>
        <w:pStyle w:val="Testonotaapidipagina"/>
        <w:jc w:val="both"/>
      </w:pPr>
      <w:r>
        <w:rPr>
          <w:rStyle w:val="Rimandonotaapidipagina"/>
        </w:rPr>
        <w:footnoteRef/>
      </w:r>
      <w:r>
        <w:t xml:space="preserve"> </w:t>
      </w:r>
      <w:r w:rsidRPr="009550E2">
        <w:rPr>
          <w:i/>
        </w:rPr>
        <w:t>Ivi</w:t>
      </w:r>
      <w:r>
        <w:t>.</w:t>
      </w:r>
    </w:p>
  </w:footnote>
  <w:footnote w:id="31">
    <w:p w:rsidR="00012011" w:rsidRDefault="00012011" w:rsidP="00012011">
      <w:pPr>
        <w:pStyle w:val="Testonotaapidipagina"/>
        <w:jc w:val="both"/>
      </w:pPr>
      <w:r>
        <w:rPr>
          <w:rStyle w:val="Rimandonotaapidipagina"/>
        </w:rPr>
        <w:footnoteRef/>
      </w:r>
      <w:r>
        <w:t xml:space="preserve"> </w:t>
      </w:r>
      <w:r w:rsidRPr="00810E1D">
        <w:rPr>
          <w:i/>
        </w:rPr>
        <w:t>Ivi</w:t>
      </w:r>
      <w:r>
        <w:t>.</w:t>
      </w:r>
    </w:p>
  </w:footnote>
  <w:footnote w:id="32">
    <w:p w:rsidR="00012011" w:rsidRDefault="00012011" w:rsidP="00012011">
      <w:pPr>
        <w:pStyle w:val="Testonotaapidipagina"/>
        <w:jc w:val="both"/>
      </w:pPr>
      <w:r>
        <w:rPr>
          <w:rStyle w:val="Rimandonotaapidipagina"/>
        </w:rPr>
        <w:footnoteRef/>
      </w:r>
      <w:r>
        <w:t xml:space="preserve"> Al di là della differenza terminologica si può apprezzare questa triplice dimensione in </w:t>
      </w:r>
      <w:r w:rsidRPr="00D60C01">
        <w:rPr>
          <w:smallCaps/>
        </w:rPr>
        <w:t>F.G. Brambilla</w:t>
      </w:r>
      <w:r>
        <w:t xml:space="preserve">, </w:t>
      </w:r>
      <w:r w:rsidRPr="00D60C01">
        <w:rPr>
          <w:i/>
        </w:rPr>
        <w:t>Il sacrificio tra racconto e dramma</w:t>
      </w:r>
      <w:r>
        <w:t>, 14-16.</w:t>
      </w:r>
    </w:p>
  </w:footnote>
  <w:footnote w:id="33">
    <w:p w:rsidR="00012011" w:rsidRDefault="00012011" w:rsidP="00012011">
      <w:pPr>
        <w:pStyle w:val="Testonotaapidipagina"/>
        <w:jc w:val="both"/>
      </w:pPr>
      <w:r>
        <w:rPr>
          <w:rStyle w:val="Rimandonotaapidipagina"/>
        </w:rPr>
        <w:footnoteRef/>
      </w:r>
      <w:r>
        <w:t xml:space="preserve"> Su questa prima dimensione del sacrificio come offerta, dedizione in risposta al dono, scambio riconoscente con l’ambiente naturale che offre di che vivere, si vedano sia </w:t>
      </w:r>
      <w:r w:rsidRPr="001F4205">
        <w:rPr>
          <w:smallCaps/>
        </w:rPr>
        <w:t xml:space="preserve">F. Riva – P. </w:t>
      </w:r>
      <w:proofErr w:type="spellStart"/>
      <w:r w:rsidRPr="001F4205">
        <w:rPr>
          <w:smallCaps/>
        </w:rPr>
        <w:t>Sequeri</w:t>
      </w:r>
      <w:proofErr w:type="spellEnd"/>
      <w:r>
        <w:t xml:space="preserve">, </w:t>
      </w:r>
      <w:r w:rsidRPr="001F4205">
        <w:rPr>
          <w:i/>
        </w:rPr>
        <w:t>Segni della destinazione. L’ethos occidentale e il sacramento</w:t>
      </w:r>
      <w:r>
        <w:t xml:space="preserve">, 239-263, da un punto di vista filosofico, che </w:t>
      </w:r>
      <w:r w:rsidRPr="00FA7E56">
        <w:rPr>
          <w:smallCaps/>
        </w:rPr>
        <w:t xml:space="preserve">A.N. </w:t>
      </w:r>
      <w:proofErr w:type="spellStart"/>
      <w:r w:rsidRPr="00FA7E56">
        <w:rPr>
          <w:smallCaps/>
        </w:rPr>
        <w:t>Terrin</w:t>
      </w:r>
      <w:proofErr w:type="spellEnd"/>
      <w:r>
        <w:t xml:space="preserve">, </w:t>
      </w:r>
      <w:r w:rsidRPr="00FA7E56">
        <w:rPr>
          <w:i/>
        </w:rPr>
        <w:t>Il pasto sacrificale. La violenza nelle religioni</w:t>
      </w:r>
      <w:r>
        <w:t xml:space="preserve">, </w:t>
      </w:r>
      <w:proofErr w:type="spellStart"/>
      <w:r>
        <w:t>Mrcelliana</w:t>
      </w:r>
      <w:proofErr w:type="spellEnd"/>
      <w:r>
        <w:t>, Brescia 2019, dal punto di vista della storia delle religioni, soprattutto per il nesso tra teologia del sacrificio e teologia del cibo cosmico, in cui si realizza quello scambio alimentare con la natura che permette la vita.</w:t>
      </w:r>
    </w:p>
  </w:footnote>
  <w:footnote w:id="34">
    <w:p w:rsidR="00012011" w:rsidRPr="008E6C85" w:rsidRDefault="00012011" w:rsidP="00012011">
      <w:pPr>
        <w:pStyle w:val="Testonotaapidipagina"/>
        <w:jc w:val="both"/>
        <w:rPr>
          <w:lang w:val="en-GB"/>
        </w:rPr>
      </w:pPr>
      <w:r>
        <w:rPr>
          <w:rStyle w:val="Rimandonotaapidipagina"/>
        </w:rPr>
        <w:footnoteRef/>
      </w:r>
      <w:r w:rsidRPr="008E6C85">
        <w:rPr>
          <w:lang w:val="en-GB"/>
        </w:rPr>
        <w:t xml:space="preserve"> TD IV, 301.</w:t>
      </w:r>
    </w:p>
  </w:footnote>
  <w:footnote w:id="35">
    <w:p w:rsidR="00012011" w:rsidRPr="008E6C85" w:rsidRDefault="00012011" w:rsidP="00012011">
      <w:pPr>
        <w:pStyle w:val="Testonotaapidipagina"/>
        <w:jc w:val="both"/>
        <w:rPr>
          <w:lang w:val="en-GB"/>
        </w:rPr>
      </w:pPr>
      <w:r>
        <w:rPr>
          <w:rStyle w:val="Rimandonotaapidipagina"/>
        </w:rPr>
        <w:footnoteRef/>
      </w:r>
      <w:r w:rsidRPr="008E6C85">
        <w:rPr>
          <w:lang w:val="en-GB"/>
        </w:rPr>
        <w:t xml:space="preserve"> TD IV, 301-302.</w:t>
      </w:r>
    </w:p>
  </w:footnote>
  <w:footnote w:id="36">
    <w:p w:rsidR="00012011" w:rsidRPr="00A02F19" w:rsidRDefault="00012011" w:rsidP="00012011">
      <w:pPr>
        <w:pStyle w:val="Testonotaapidipagina"/>
        <w:jc w:val="both"/>
      </w:pPr>
      <w:r>
        <w:rPr>
          <w:rStyle w:val="Rimandonotaapidipagina"/>
        </w:rPr>
        <w:footnoteRef/>
      </w:r>
      <w:r w:rsidRPr="00A02F19">
        <w:t xml:space="preserve"> TD IV, 307.</w:t>
      </w:r>
    </w:p>
  </w:footnote>
  <w:footnote w:id="37">
    <w:p w:rsidR="00012011" w:rsidRDefault="00012011" w:rsidP="00012011">
      <w:pPr>
        <w:pStyle w:val="Testonotaapidipagina"/>
        <w:jc w:val="both"/>
      </w:pPr>
      <w:r>
        <w:rPr>
          <w:rStyle w:val="Rimandonotaapidipagina"/>
        </w:rPr>
        <w:footnoteRef/>
      </w:r>
      <w:r>
        <w:t xml:space="preserve"> </w:t>
      </w:r>
      <w:r w:rsidRPr="00A02F19">
        <w:rPr>
          <w:i/>
        </w:rPr>
        <w:t>Ivi</w:t>
      </w:r>
      <w:r>
        <w:t>.</w:t>
      </w:r>
    </w:p>
  </w:footnote>
  <w:footnote w:id="38">
    <w:p w:rsidR="00012011" w:rsidRDefault="00012011" w:rsidP="00012011">
      <w:pPr>
        <w:pStyle w:val="Testonotaapidipagina"/>
        <w:jc w:val="both"/>
      </w:pPr>
      <w:r>
        <w:rPr>
          <w:rStyle w:val="Rimandonotaapidipagina"/>
        </w:rPr>
        <w:footnoteRef/>
      </w:r>
      <w:r>
        <w:t xml:space="preserve"> </w:t>
      </w:r>
      <w:r w:rsidRPr="00A02F19">
        <w:rPr>
          <w:smallCaps/>
        </w:rPr>
        <w:t xml:space="preserve">H.U. von </w:t>
      </w:r>
      <w:proofErr w:type="spellStart"/>
      <w:r w:rsidRPr="00A02F19">
        <w:rPr>
          <w:smallCaps/>
        </w:rPr>
        <w:t>Balthasar</w:t>
      </w:r>
      <w:proofErr w:type="spellEnd"/>
      <w:r>
        <w:t xml:space="preserve">, </w:t>
      </w:r>
      <w:proofErr w:type="spellStart"/>
      <w:r w:rsidRPr="00727CBC">
        <w:rPr>
          <w:i/>
        </w:rPr>
        <w:t>Teodrammatica</w:t>
      </w:r>
      <w:proofErr w:type="spellEnd"/>
      <w:r w:rsidRPr="00727CBC">
        <w:rPr>
          <w:i/>
        </w:rPr>
        <w:t xml:space="preserve"> V: l’ultimo atto</w:t>
      </w:r>
      <w:r>
        <w:t xml:space="preserve">, </w:t>
      </w:r>
      <w:proofErr w:type="spellStart"/>
      <w:r>
        <w:t>Jaca</w:t>
      </w:r>
      <w:proofErr w:type="spellEnd"/>
      <w:r>
        <w:t xml:space="preserve"> Book, Milano 1986, 410-411 (d’ora in poi TD V). I testi tra virgolette sono ripresi da opere diverse di </w:t>
      </w:r>
      <w:proofErr w:type="spellStart"/>
      <w:r>
        <w:t>Adrienne</w:t>
      </w:r>
      <w:proofErr w:type="spellEnd"/>
      <w:r>
        <w:t xml:space="preserve"> von </w:t>
      </w:r>
      <w:proofErr w:type="spellStart"/>
      <w:r>
        <w:t>Speyr</w:t>
      </w:r>
      <w:proofErr w:type="spellEnd"/>
      <w:r>
        <w:t>.</w:t>
      </w:r>
    </w:p>
  </w:footnote>
  <w:footnote w:id="39">
    <w:p w:rsidR="00012011" w:rsidRDefault="00012011" w:rsidP="00012011">
      <w:pPr>
        <w:pStyle w:val="Testonotaapidipagina"/>
        <w:jc w:val="both"/>
      </w:pPr>
      <w:r>
        <w:rPr>
          <w:rStyle w:val="Rimandonotaapidipagina"/>
        </w:rPr>
        <w:footnoteRef/>
      </w:r>
      <w:r>
        <w:t xml:space="preserve"> TD V, 432-433.</w:t>
      </w:r>
    </w:p>
  </w:footnote>
  <w:footnote w:id="40">
    <w:p w:rsidR="00012011" w:rsidRDefault="00012011" w:rsidP="00012011">
      <w:pPr>
        <w:pStyle w:val="Testonotaapidipagina"/>
        <w:jc w:val="both"/>
      </w:pPr>
      <w:r>
        <w:rPr>
          <w:rStyle w:val="Rimandonotaapidipagina"/>
        </w:rPr>
        <w:footnoteRef/>
      </w:r>
      <w:r>
        <w:t xml:space="preserve"> TD IV, 368.</w:t>
      </w:r>
    </w:p>
  </w:footnote>
  <w:footnote w:id="41">
    <w:p w:rsidR="00012011" w:rsidRDefault="00012011" w:rsidP="00012011">
      <w:pPr>
        <w:pStyle w:val="Testonotaapidipagina"/>
        <w:jc w:val="both"/>
      </w:pPr>
      <w:r>
        <w:rPr>
          <w:rStyle w:val="Rimandonotaapidipagina"/>
        </w:rPr>
        <w:footnoteRef/>
      </w:r>
      <w:r>
        <w:t xml:space="preserve"> TD III, 213-214.</w:t>
      </w:r>
    </w:p>
  </w:footnote>
  <w:footnote w:id="42">
    <w:p w:rsidR="00012011" w:rsidRDefault="00012011" w:rsidP="00012011">
      <w:pPr>
        <w:pStyle w:val="Testonotaapidipagina"/>
        <w:jc w:val="both"/>
      </w:pPr>
      <w:r>
        <w:rPr>
          <w:rStyle w:val="Rimandonotaapidipagina"/>
        </w:rPr>
        <w:footnoteRef/>
      </w:r>
      <w:r>
        <w:t xml:space="preserve"> TD IV, 368-369.</w:t>
      </w:r>
    </w:p>
  </w:footnote>
  <w:footnote w:id="43">
    <w:p w:rsidR="00012011" w:rsidRDefault="00012011" w:rsidP="00012011">
      <w:pPr>
        <w:pStyle w:val="Testonotaapidipagina"/>
        <w:jc w:val="both"/>
      </w:pPr>
      <w:r>
        <w:rPr>
          <w:rStyle w:val="Rimandonotaapidipagina"/>
        </w:rPr>
        <w:footnoteRef/>
      </w:r>
      <w:r>
        <w:t xml:space="preserve"> TD V, 49.</w:t>
      </w:r>
    </w:p>
  </w:footnote>
  <w:footnote w:id="44">
    <w:p w:rsidR="00012011" w:rsidRDefault="00012011" w:rsidP="00012011">
      <w:pPr>
        <w:pStyle w:val="Testonotaapidipagina"/>
        <w:jc w:val="both"/>
      </w:pPr>
      <w:r>
        <w:rPr>
          <w:rStyle w:val="Rimandonotaapidipagina"/>
        </w:rPr>
        <w:footnoteRef/>
      </w:r>
      <w:r>
        <w:t xml:space="preserve"> TD V, 58.</w:t>
      </w:r>
    </w:p>
  </w:footnote>
  <w:footnote w:id="45">
    <w:p w:rsidR="00012011" w:rsidRDefault="00012011" w:rsidP="00012011">
      <w:pPr>
        <w:pStyle w:val="Testonotaapidipagina"/>
        <w:jc w:val="both"/>
      </w:pPr>
      <w:r>
        <w:rPr>
          <w:rStyle w:val="Rimandonotaapidipagina"/>
        </w:rPr>
        <w:footnoteRef/>
      </w:r>
      <w:r>
        <w:t xml:space="preserve"> TD V, 67.</w:t>
      </w:r>
    </w:p>
  </w:footnote>
  <w:footnote w:id="46">
    <w:p w:rsidR="00012011" w:rsidRDefault="00012011" w:rsidP="00012011">
      <w:pPr>
        <w:pStyle w:val="Testonotaapidipagina"/>
        <w:jc w:val="both"/>
      </w:pPr>
      <w:r>
        <w:rPr>
          <w:rStyle w:val="Rimandonotaapidipagina"/>
        </w:rPr>
        <w:footnoteRef/>
      </w:r>
      <w:r>
        <w:t xml:space="preserve"> TD V, 94. Nello stesso senso è bella una precedente precisazione, basata su testi di </w:t>
      </w:r>
      <w:proofErr w:type="spellStart"/>
      <w:r>
        <w:t>Adrienne</w:t>
      </w:r>
      <w:proofErr w:type="spellEnd"/>
      <w:r>
        <w:t xml:space="preserve"> von </w:t>
      </w:r>
      <w:proofErr w:type="spellStart"/>
      <w:r>
        <w:t>Speyr</w:t>
      </w:r>
      <w:proofErr w:type="spellEnd"/>
      <w:r>
        <w:t xml:space="preserve">: «Anche se ogni grazia deriva da Dio, Dio ha tuttavia desiderio della mia risposta. Giacché ciò che Dio dà, egli lo dà del tutto, dona diritto di proprietà al riguardo, anche se in ultima analisi tutto viene da Lui» </w:t>
      </w:r>
      <w:r w:rsidRPr="00BA091D">
        <w:rPr>
          <w:i/>
        </w:rPr>
        <w:t>Ivi</w:t>
      </w:r>
      <w:r>
        <w:t>, 92.</w:t>
      </w:r>
    </w:p>
  </w:footnote>
  <w:footnote w:id="47">
    <w:p w:rsidR="00012011" w:rsidRDefault="00012011" w:rsidP="00012011">
      <w:pPr>
        <w:pStyle w:val="Testonotaapidipagina"/>
        <w:jc w:val="both"/>
      </w:pPr>
      <w:r>
        <w:rPr>
          <w:rStyle w:val="Rimandonotaapidipagina"/>
        </w:rPr>
        <w:footnoteRef/>
      </w:r>
      <w:r>
        <w:t xml:space="preserve"> TD V, 64.</w:t>
      </w:r>
    </w:p>
  </w:footnote>
  <w:footnote w:id="48">
    <w:p w:rsidR="00012011" w:rsidRDefault="00012011" w:rsidP="00012011">
      <w:pPr>
        <w:pStyle w:val="Testonotaapidipagina"/>
        <w:jc w:val="both"/>
      </w:pPr>
      <w:r>
        <w:rPr>
          <w:rStyle w:val="Rimandonotaapidipagina"/>
        </w:rPr>
        <w:footnoteRef/>
      </w:r>
      <w:r>
        <w:t xml:space="preserve"> TD V, 68.</w:t>
      </w:r>
    </w:p>
  </w:footnote>
  <w:footnote w:id="49">
    <w:p w:rsidR="00012011" w:rsidRDefault="00012011" w:rsidP="00012011">
      <w:pPr>
        <w:pStyle w:val="Testonotaapidipagina"/>
        <w:jc w:val="both"/>
      </w:pPr>
      <w:r>
        <w:rPr>
          <w:rStyle w:val="Rimandonotaapidipagina"/>
        </w:rPr>
        <w:footnoteRef/>
      </w:r>
      <w:r>
        <w:t xml:space="preserve"> TD V, 69.</w:t>
      </w:r>
    </w:p>
  </w:footnote>
  <w:footnote w:id="50">
    <w:p w:rsidR="00012011" w:rsidRDefault="00012011" w:rsidP="00012011">
      <w:pPr>
        <w:pStyle w:val="Testonotaapidipagina"/>
        <w:jc w:val="both"/>
      </w:pPr>
      <w:r>
        <w:rPr>
          <w:rStyle w:val="Rimandonotaapidipagina"/>
        </w:rPr>
        <w:footnoteRef/>
      </w:r>
      <w:r>
        <w:t xml:space="preserve"> </w:t>
      </w:r>
      <w:proofErr w:type="spellStart"/>
      <w:r>
        <w:t>Td</w:t>
      </w:r>
      <w:proofErr w:type="spellEnd"/>
      <w:r>
        <w:t xml:space="preserve"> V, 73-74.</w:t>
      </w:r>
    </w:p>
  </w:footnote>
  <w:footnote w:id="51">
    <w:p w:rsidR="00012011" w:rsidRDefault="00012011" w:rsidP="00012011">
      <w:pPr>
        <w:pStyle w:val="Testonotaapidipagina"/>
        <w:jc w:val="both"/>
      </w:pPr>
      <w:r>
        <w:rPr>
          <w:rStyle w:val="Rimandonotaapidipagina"/>
        </w:rPr>
        <w:footnoteRef/>
      </w:r>
      <w:r>
        <w:t xml:space="preserve"> TD V, 225-226.</w:t>
      </w:r>
    </w:p>
  </w:footnote>
  <w:footnote w:id="52">
    <w:p w:rsidR="00012011" w:rsidRDefault="00012011" w:rsidP="00012011">
      <w:pPr>
        <w:pStyle w:val="Testonotaapidipagina"/>
        <w:jc w:val="both"/>
      </w:pPr>
      <w:r>
        <w:rPr>
          <w:rStyle w:val="Rimandonotaapidipagina"/>
        </w:rPr>
        <w:footnoteRef/>
      </w:r>
      <w:r>
        <w:t xml:space="preserve"> TD V, 102.</w:t>
      </w:r>
    </w:p>
  </w:footnote>
  <w:footnote w:id="53">
    <w:p w:rsidR="00012011" w:rsidRDefault="00012011" w:rsidP="00012011">
      <w:pPr>
        <w:pStyle w:val="Testonotaapidipagina"/>
        <w:jc w:val="both"/>
      </w:pPr>
      <w:r>
        <w:rPr>
          <w:rStyle w:val="Rimandonotaapidipagina"/>
        </w:rPr>
        <w:footnoteRef/>
      </w:r>
      <w:r>
        <w:t xml:space="preserve"> TD V, 106.</w:t>
      </w:r>
    </w:p>
  </w:footnote>
  <w:footnote w:id="54">
    <w:p w:rsidR="00012011" w:rsidRDefault="00012011" w:rsidP="00012011">
      <w:pPr>
        <w:pStyle w:val="Testonotaapidipagina"/>
        <w:jc w:val="both"/>
      </w:pPr>
      <w:r>
        <w:rPr>
          <w:rStyle w:val="Rimandonotaapidipagina"/>
        </w:rPr>
        <w:footnoteRef/>
      </w:r>
      <w:r>
        <w:t xml:space="preserve"> TD V, 108.</w:t>
      </w:r>
    </w:p>
  </w:footnote>
  <w:footnote w:id="55">
    <w:p w:rsidR="00012011" w:rsidRDefault="00012011" w:rsidP="00012011">
      <w:pPr>
        <w:pStyle w:val="Testonotaapidipagina"/>
        <w:jc w:val="both"/>
      </w:pPr>
      <w:r>
        <w:rPr>
          <w:rStyle w:val="Rimandonotaapidipagina"/>
        </w:rPr>
        <w:footnoteRef/>
      </w:r>
      <w:r>
        <w:t xml:space="preserve"> TD V, 328.</w:t>
      </w:r>
    </w:p>
  </w:footnote>
  <w:footnote w:id="56">
    <w:p w:rsidR="00012011" w:rsidRDefault="00012011" w:rsidP="00012011">
      <w:pPr>
        <w:pStyle w:val="Testonotaapidipagina"/>
        <w:jc w:val="both"/>
      </w:pPr>
      <w:r>
        <w:rPr>
          <w:rStyle w:val="Rimandonotaapidipagina"/>
        </w:rPr>
        <w:footnoteRef/>
      </w:r>
      <w:r>
        <w:t xml:space="preserve"> TD V, 121.</w:t>
      </w:r>
    </w:p>
  </w:footnote>
  <w:footnote w:id="57">
    <w:p w:rsidR="00012011" w:rsidRDefault="00012011" w:rsidP="00012011">
      <w:pPr>
        <w:pStyle w:val="Testonotaapidipagina"/>
        <w:jc w:val="both"/>
      </w:pPr>
      <w:r>
        <w:rPr>
          <w:rStyle w:val="Rimandonotaapidipagina"/>
        </w:rPr>
        <w:footnoteRef/>
      </w:r>
      <w:r>
        <w:t xml:space="preserve"> TD II, 384.</w:t>
      </w:r>
    </w:p>
  </w:footnote>
  <w:footnote w:id="58">
    <w:p w:rsidR="00012011" w:rsidRDefault="00012011" w:rsidP="00012011">
      <w:pPr>
        <w:pStyle w:val="Testonotaapidipagina"/>
        <w:jc w:val="both"/>
      </w:pPr>
      <w:r>
        <w:rPr>
          <w:rStyle w:val="Rimandonotaapidipagina"/>
        </w:rPr>
        <w:footnoteRef/>
      </w:r>
      <w:r>
        <w:t xml:space="preserve"> TD IV, 442, e qualche riga sotto precisa: «L’uomo rinato in Cristo ha parte all’analogia della libertà di Cristo: liberato a una responsabilità genuina possibile rispetto a Dio e al mondo, egli possiede lo Spirito Santo, che lo inserisce nello spazio dell’assoluta libertà divina», </w:t>
      </w:r>
      <w:r w:rsidRPr="00E51511">
        <w:rPr>
          <w:i/>
        </w:rPr>
        <w:t>Ivi</w:t>
      </w:r>
      <w:r>
        <w:t xml:space="preserve">. Così la libertà creata, decaduta in Adamo e perciò riferita solo a se stessa e ai suoi vantaggi </w:t>
      </w:r>
      <w:proofErr w:type="spellStart"/>
      <w:r>
        <w:t>intramondani</w:t>
      </w:r>
      <w:proofErr w:type="spellEnd"/>
      <w:r>
        <w:t xml:space="preserve">, viene liberata dal Verbo creatore verso una trascendenza rispetto al modo, in direzione di Dio. </w:t>
      </w:r>
    </w:p>
  </w:footnote>
  <w:footnote w:id="59">
    <w:p w:rsidR="00012011" w:rsidRDefault="00012011" w:rsidP="00012011">
      <w:pPr>
        <w:pStyle w:val="Testonotaapidipagina"/>
        <w:jc w:val="both"/>
      </w:pPr>
      <w:r>
        <w:rPr>
          <w:rStyle w:val="Rimandonotaapidipagina"/>
        </w:rPr>
        <w:footnoteRef/>
      </w:r>
      <w:r>
        <w:t xml:space="preserve"> TD V, 328. Ciò è possibile perché la corporeità individualizzata col marchio tragico della morte è ora aperta a una vita nuova, sovrabbondante, nel corpo mistico di Cristo, nel quale siamo affidati gli agli altri in una comunione eterna: TD II, 384.</w:t>
      </w:r>
    </w:p>
  </w:footnote>
  <w:footnote w:id="60">
    <w:p w:rsidR="00012011" w:rsidRDefault="00012011" w:rsidP="00012011">
      <w:pPr>
        <w:pStyle w:val="Testonotaapidipagina"/>
        <w:jc w:val="both"/>
      </w:pPr>
      <w:r>
        <w:rPr>
          <w:rStyle w:val="Rimandonotaapidipagina"/>
        </w:rPr>
        <w:footnoteRef/>
      </w:r>
      <w:r>
        <w:t xml:space="preserve"> </w:t>
      </w:r>
      <w:r w:rsidRPr="006764D7">
        <w:rPr>
          <w:i/>
        </w:rPr>
        <w:t xml:space="preserve">H.U. von </w:t>
      </w:r>
      <w:proofErr w:type="spellStart"/>
      <w:r w:rsidRPr="006764D7">
        <w:rPr>
          <w:i/>
        </w:rPr>
        <w:t>Balthasar</w:t>
      </w:r>
      <w:proofErr w:type="spellEnd"/>
      <w:r>
        <w:t xml:space="preserve">, </w:t>
      </w:r>
      <w:r w:rsidRPr="00274ADF">
        <w:rPr>
          <w:i/>
        </w:rPr>
        <w:t>Teologica II: verità di Dio</w:t>
      </w:r>
      <w:r>
        <w:t xml:space="preserve">, </w:t>
      </w:r>
      <w:proofErr w:type="spellStart"/>
      <w:r>
        <w:t>Jaca</w:t>
      </w:r>
      <w:proofErr w:type="spellEnd"/>
      <w:r>
        <w:t xml:space="preserve"> Book, Milano 1990, 213-214 (d’ora in poi TL II).</w:t>
      </w:r>
    </w:p>
  </w:footnote>
  <w:footnote w:id="61">
    <w:p w:rsidR="00012011" w:rsidRDefault="00012011" w:rsidP="00012011">
      <w:pPr>
        <w:pStyle w:val="Testonotaapidipagina"/>
        <w:jc w:val="both"/>
      </w:pPr>
      <w:r>
        <w:rPr>
          <w:rStyle w:val="Rimandonotaapidipagina"/>
        </w:rPr>
        <w:footnoteRef/>
      </w:r>
      <w:r>
        <w:t xml:space="preserve"> TD V, 356.</w:t>
      </w:r>
    </w:p>
  </w:footnote>
  <w:footnote w:id="62">
    <w:p w:rsidR="00012011" w:rsidRDefault="00012011" w:rsidP="00012011">
      <w:pPr>
        <w:pStyle w:val="Testonotaapidipagina"/>
        <w:jc w:val="both"/>
      </w:pPr>
      <w:r>
        <w:rPr>
          <w:rStyle w:val="Rimandonotaapidipagina"/>
        </w:rPr>
        <w:footnoteRef/>
      </w:r>
      <w:r>
        <w:t xml:space="preserve"> Un esempio di assunzione teologica di questo aspetto, soprattutto in relazione all’eucaristia, si può trovare in </w:t>
      </w:r>
      <w:r w:rsidRPr="00824D9B">
        <w:rPr>
          <w:smallCaps/>
        </w:rPr>
        <w:t xml:space="preserve">G. </w:t>
      </w:r>
      <w:proofErr w:type="spellStart"/>
      <w:r w:rsidRPr="00824D9B">
        <w:rPr>
          <w:smallCaps/>
        </w:rPr>
        <w:t>Lafont</w:t>
      </w:r>
      <w:proofErr w:type="spellEnd"/>
      <w:r>
        <w:t>,</w:t>
      </w:r>
      <w:r w:rsidRPr="00824D9B">
        <w:rPr>
          <w:i/>
        </w:rPr>
        <w:t xml:space="preserve"> Eucaristia. Il pasto e la parola. Grandezza e forza dei simboli</w:t>
      </w:r>
      <w:r>
        <w:t xml:space="preserve">, LDC, Torino 2002; </w:t>
      </w:r>
      <w:r w:rsidRPr="00161970">
        <w:rPr>
          <w:smallCaps/>
        </w:rPr>
        <w:t>Idem</w:t>
      </w:r>
      <w:r>
        <w:t xml:space="preserve">, </w:t>
      </w:r>
      <w:r w:rsidRPr="00161970">
        <w:rPr>
          <w:i/>
        </w:rPr>
        <w:t>Sacrificio e rito: background antropologico e teologico di una rimozione</w:t>
      </w:r>
      <w:r>
        <w:t xml:space="preserve">, in </w:t>
      </w:r>
      <w:r w:rsidRPr="00161970">
        <w:rPr>
          <w:smallCaps/>
        </w:rPr>
        <w:t>S. Ubbiali</w:t>
      </w:r>
      <w:r>
        <w:t xml:space="preserve"> (ed), </w:t>
      </w:r>
      <w:r w:rsidRPr="00161970">
        <w:rPr>
          <w:i/>
        </w:rPr>
        <w:t xml:space="preserve">Il </w:t>
      </w:r>
      <w:proofErr w:type="spellStart"/>
      <w:r w:rsidRPr="00161970">
        <w:rPr>
          <w:i/>
        </w:rPr>
        <w:t>sacrifcio</w:t>
      </w:r>
      <w:proofErr w:type="spellEnd"/>
      <w:r w:rsidRPr="00161970">
        <w:rPr>
          <w:i/>
        </w:rPr>
        <w:t>: evento e rito</w:t>
      </w:r>
      <w:r>
        <w:t>, 53-67.</w:t>
      </w:r>
    </w:p>
  </w:footnote>
  <w:footnote w:id="63">
    <w:p w:rsidR="00012011" w:rsidRDefault="00012011" w:rsidP="00012011">
      <w:pPr>
        <w:pStyle w:val="Testonotaapidipagina"/>
        <w:jc w:val="both"/>
      </w:pPr>
      <w:r>
        <w:rPr>
          <w:rStyle w:val="Rimandonotaapidipagina"/>
        </w:rPr>
        <w:footnoteRef/>
      </w:r>
      <w:r>
        <w:t xml:space="preserve"> TD IV, 376.</w:t>
      </w:r>
    </w:p>
  </w:footnote>
  <w:footnote w:id="64">
    <w:p w:rsidR="00012011" w:rsidRDefault="00012011" w:rsidP="00012011">
      <w:pPr>
        <w:pStyle w:val="Testonotaapidipagina"/>
        <w:jc w:val="both"/>
      </w:pPr>
      <w:r>
        <w:rPr>
          <w:rStyle w:val="Rimandonotaapidipagina"/>
        </w:rPr>
        <w:footnoteRef/>
      </w:r>
      <w:r>
        <w:t xml:space="preserve"> TD III, 29.</w:t>
      </w:r>
    </w:p>
  </w:footnote>
  <w:footnote w:id="65">
    <w:p w:rsidR="00012011" w:rsidRDefault="00012011" w:rsidP="00012011">
      <w:pPr>
        <w:pStyle w:val="Testonotaapidipagina"/>
        <w:jc w:val="both"/>
      </w:pPr>
      <w:r>
        <w:rPr>
          <w:rStyle w:val="Rimandonotaapidipagina"/>
        </w:rPr>
        <w:footnoteRef/>
      </w:r>
      <w:r>
        <w:t xml:space="preserve"> Sulla dimensione del sacrificio come pasto sacro che mette in comunione mistica in virtù dello scambio di cibo, che crea uno scambio positivo col cosmo, col dio e con gli altri, in regime di trasformazione, si veda </w:t>
      </w:r>
      <w:r w:rsidRPr="00FA7E56">
        <w:rPr>
          <w:smallCaps/>
        </w:rPr>
        <w:t xml:space="preserve">A.N. </w:t>
      </w:r>
      <w:proofErr w:type="spellStart"/>
      <w:r w:rsidRPr="00FA7E56">
        <w:rPr>
          <w:smallCaps/>
        </w:rPr>
        <w:t>Terrin</w:t>
      </w:r>
      <w:proofErr w:type="spellEnd"/>
      <w:r>
        <w:t xml:space="preserve">, </w:t>
      </w:r>
      <w:r w:rsidRPr="00FA7E56">
        <w:rPr>
          <w:i/>
        </w:rPr>
        <w:t>Il pasto sacrificale. La violenza nelle religioni</w:t>
      </w:r>
      <w:r>
        <w:t>, 65-86.</w:t>
      </w:r>
    </w:p>
  </w:footnote>
  <w:footnote w:id="66">
    <w:p w:rsidR="00012011" w:rsidRDefault="00012011" w:rsidP="00012011">
      <w:pPr>
        <w:pStyle w:val="Testonotaapidipagina"/>
        <w:jc w:val="both"/>
      </w:pPr>
      <w:r>
        <w:rPr>
          <w:rStyle w:val="Rimandonotaapidipagina"/>
        </w:rPr>
        <w:footnoteRef/>
      </w:r>
      <w:r>
        <w:t xml:space="preserve"> TD IV, 277.</w:t>
      </w:r>
    </w:p>
  </w:footnote>
  <w:footnote w:id="67">
    <w:p w:rsidR="00012011" w:rsidRDefault="00012011" w:rsidP="00012011">
      <w:pPr>
        <w:pStyle w:val="Testonotaapidipagina"/>
        <w:jc w:val="both"/>
      </w:pPr>
      <w:r>
        <w:rPr>
          <w:rStyle w:val="Rimandonotaapidipagina"/>
        </w:rPr>
        <w:footnoteRef/>
      </w:r>
      <w:r>
        <w:t xml:space="preserve"> TD III, 227.</w:t>
      </w:r>
    </w:p>
  </w:footnote>
  <w:footnote w:id="68">
    <w:p w:rsidR="00012011" w:rsidRDefault="00012011" w:rsidP="00012011">
      <w:pPr>
        <w:pStyle w:val="Testonotaapidipagina"/>
        <w:jc w:val="both"/>
      </w:pPr>
      <w:r>
        <w:rPr>
          <w:rStyle w:val="Rimandonotaapidipagina"/>
        </w:rPr>
        <w:footnoteRef/>
      </w:r>
      <w:r>
        <w:t xml:space="preserve"> TD III, 395.</w:t>
      </w:r>
    </w:p>
  </w:footnote>
  <w:footnote w:id="69">
    <w:p w:rsidR="00012011" w:rsidRDefault="00012011" w:rsidP="00012011">
      <w:pPr>
        <w:pStyle w:val="Testonotaapidipagina"/>
        <w:jc w:val="both"/>
      </w:pPr>
      <w:r>
        <w:rPr>
          <w:rStyle w:val="Rimandonotaapidipagina"/>
        </w:rPr>
        <w:footnoteRef/>
      </w:r>
      <w:r>
        <w:t xml:space="preserve"> TD V, 370.</w:t>
      </w:r>
    </w:p>
  </w:footnote>
  <w:footnote w:id="70">
    <w:p w:rsidR="00012011" w:rsidRDefault="00012011" w:rsidP="00012011">
      <w:pPr>
        <w:pStyle w:val="Testonotaapidipagina"/>
        <w:jc w:val="both"/>
      </w:pPr>
      <w:r>
        <w:rPr>
          <w:rStyle w:val="Rimandonotaapidipagina"/>
        </w:rPr>
        <w:footnoteRef/>
      </w:r>
      <w:r>
        <w:t xml:space="preserve"> TD IV, 369.</w:t>
      </w:r>
    </w:p>
  </w:footnote>
  <w:footnote w:id="71">
    <w:p w:rsidR="00012011" w:rsidRDefault="00012011" w:rsidP="00012011">
      <w:pPr>
        <w:pStyle w:val="Testonotaapidipagina"/>
        <w:jc w:val="both"/>
      </w:pPr>
      <w:r>
        <w:rPr>
          <w:rStyle w:val="Rimandonotaapidipagina"/>
        </w:rPr>
        <w:footnoteRef/>
      </w:r>
      <w:r>
        <w:t xml:space="preserve"> TD IV, 368.</w:t>
      </w:r>
    </w:p>
  </w:footnote>
  <w:footnote w:id="72">
    <w:p w:rsidR="00012011" w:rsidRDefault="00012011" w:rsidP="00012011">
      <w:pPr>
        <w:pStyle w:val="Testonotaapidipagina"/>
        <w:jc w:val="both"/>
      </w:pPr>
      <w:r>
        <w:rPr>
          <w:rStyle w:val="Rimandonotaapidipagina"/>
        </w:rPr>
        <w:footnoteRef/>
      </w:r>
      <w:r>
        <w:t xml:space="preserve"> TD IV, 375.</w:t>
      </w:r>
    </w:p>
  </w:footnote>
  <w:footnote w:id="73">
    <w:p w:rsidR="00012011" w:rsidRDefault="00012011" w:rsidP="00012011">
      <w:pPr>
        <w:pStyle w:val="Testonotaapidipagina"/>
        <w:jc w:val="both"/>
      </w:pPr>
      <w:r>
        <w:rPr>
          <w:rStyle w:val="Rimandonotaapidipagina"/>
        </w:rPr>
        <w:footnoteRef/>
      </w:r>
      <w:r>
        <w:t xml:space="preserve"> TD IV, 378.</w:t>
      </w:r>
    </w:p>
  </w:footnote>
  <w:footnote w:id="74">
    <w:p w:rsidR="00012011" w:rsidRDefault="00012011" w:rsidP="00012011">
      <w:pPr>
        <w:pStyle w:val="Testonotaapidipagina"/>
        <w:jc w:val="both"/>
      </w:pPr>
      <w:r>
        <w:rPr>
          <w:rStyle w:val="Rimandonotaapidipagina"/>
        </w:rPr>
        <w:footnoteRef/>
      </w:r>
      <w:r>
        <w:t xml:space="preserve"> TD IV, 381.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011"/>
    <w:rsid w:val="00012011"/>
    <w:rsid w:val="008B650A"/>
    <w:rsid w:val="00E22D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201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Testonotaapidipagina">
    <w:name w:val="footnote text"/>
    <w:basedOn w:val="Normale"/>
    <w:link w:val="TestonotaapidipaginaCarattere"/>
    <w:semiHidden/>
    <w:rsid w:val="00012011"/>
    <w:rPr>
      <w:sz w:val="20"/>
      <w:szCs w:val="20"/>
    </w:rPr>
  </w:style>
  <w:style w:type="character" w:customStyle="1" w:styleId="TestonotaapidipaginaCarattere">
    <w:name w:val="Testo nota a piè di pagina Carattere"/>
    <w:basedOn w:val="Carpredefinitoparagrafo"/>
    <w:link w:val="Testonotaapidipagina"/>
    <w:semiHidden/>
    <w:rsid w:val="0001201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012011"/>
    <w:rPr>
      <w:vertAlign w:val="superscript"/>
    </w:rPr>
  </w:style>
  <w:style w:type="paragraph" w:styleId="Corpotesto">
    <w:name w:val="Body Text"/>
    <w:basedOn w:val="Normale"/>
    <w:link w:val="CorpotestoCarattere"/>
    <w:rsid w:val="00012011"/>
    <w:pPr>
      <w:tabs>
        <w:tab w:val="left" w:pos="1021"/>
      </w:tabs>
      <w:spacing w:line="310" w:lineRule="exact"/>
      <w:ind w:firstLine="284"/>
      <w:jc w:val="both"/>
    </w:pPr>
    <w:rPr>
      <w:sz w:val="27"/>
      <w:szCs w:val="20"/>
    </w:rPr>
  </w:style>
  <w:style w:type="character" w:customStyle="1" w:styleId="CorpotestoCarattere">
    <w:name w:val="Corpo testo Carattere"/>
    <w:basedOn w:val="Carpredefinitoparagrafo"/>
    <w:link w:val="Corpotesto"/>
    <w:rsid w:val="00012011"/>
    <w:rPr>
      <w:rFonts w:ascii="Times New Roman" w:eastAsia="Times New Roman" w:hAnsi="Times New Roman" w:cs="Times New Roman"/>
      <w:sz w:val="27"/>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201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Testonotaapidipagina">
    <w:name w:val="footnote text"/>
    <w:basedOn w:val="Normale"/>
    <w:link w:val="TestonotaapidipaginaCarattere"/>
    <w:semiHidden/>
    <w:rsid w:val="00012011"/>
    <w:rPr>
      <w:sz w:val="20"/>
      <w:szCs w:val="20"/>
    </w:rPr>
  </w:style>
  <w:style w:type="character" w:customStyle="1" w:styleId="TestonotaapidipaginaCarattere">
    <w:name w:val="Testo nota a piè di pagina Carattere"/>
    <w:basedOn w:val="Carpredefinitoparagrafo"/>
    <w:link w:val="Testonotaapidipagina"/>
    <w:semiHidden/>
    <w:rsid w:val="0001201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012011"/>
    <w:rPr>
      <w:vertAlign w:val="superscript"/>
    </w:rPr>
  </w:style>
  <w:style w:type="paragraph" w:styleId="Corpotesto">
    <w:name w:val="Body Text"/>
    <w:basedOn w:val="Normale"/>
    <w:link w:val="CorpotestoCarattere"/>
    <w:rsid w:val="00012011"/>
    <w:pPr>
      <w:tabs>
        <w:tab w:val="left" w:pos="1021"/>
      </w:tabs>
      <w:spacing w:line="310" w:lineRule="exact"/>
      <w:ind w:firstLine="284"/>
      <w:jc w:val="both"/>
    </w:pPr>
    <w:rPr>
      <w:sz w:val="27"/>
      <w:szCs w:val="20"/>
    </w:rPr>
  </w:style>
  <w:style w:type="character" w:customStyle="1" w:styleId="CorpotestoCarattere">
    <w:name w:val="Corpo testo Carattere"/>
    <w:basedOn w:val="Carpredefinitoparagrafo"/>
    <w:link w:val="Corpotesto"/>
    <w:rsid w:val="00012011"/>
    <w:rPr>
      <w:rFonts w:ascii="Times New Roman" w:eastAsia="Times New Roman" w:hAnsi="Times New Roman" w:cs="Times New Roman"/>
      <w:sz w:val="27"/>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11321</Words>
  <Characters>64536</Characters>
  <Application>Microsoft Office Word</Application>
  <DocSecurity>0</DocSecurity>
  <Lines>537</Lines>
  <Paragraphs>151</Paragraphs>
  <ScaleCrop>false</ScaleCrop>
  <Company>Hewlett-Packard</Company>
  <LinksUpToDate>false</LinksUpToDate>
  <CharactersWithSpaces>75706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cp:revision>
  <dcterms:created xsi:type="dcterms:W3CDTF">2024-05-21T08:18:00Z</dcterms:created>
  <dcterms:modified xsi:type="dcterms:W3CDTF">2024-05-21T08:19:00Z</dcterms:modified>
</cp:coreProperties>
</file>