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B4" w:rsidRDefault="00E75EB4" w:rsidP="00E75EB4">
      <w:pPr>
        <w:spacing w:after="0" w:line="240" w:lineRule="auto"/>
        <w:jc w:val="center"/>
        <w:rPr>
          <w:rFonts w:ascii="Times New Roman" w:hAnsi="Times New Roman" w:cs="Times New Roman"/>
          <w:b/>
          <w:i/>
          <w:sz w:val="28"/>
          <w:szCs w:val="28"/>
        </w:rPr>
      </w:pPr>
      <w:r w:rsidRPr="000D29E1">
        <w:rPr>
          <w:rFonts w:ascii="Times New Roman" w:hAnsi="Times New Roman" w:cs="Times New Roman"/>
          <w:sz w:val="28"/>
          <w:szCs w:val="28"/>
        </w:rPr>
        <w:t xml:space="preserve">4. </w:t>
      </w:r>
      <w:r w:rsidRPr="000D29E1">
        <w:rPr>
          <w:rFonts w:ascii="Times New Roman" w:hAnsi="Times New Roman" w:cs="Times New Roman"/>
          <w:b/>
          <w:i/>
          <w:sz w:val="28"/>
          <w:szCs w:val="28"/>
        </w:rPr>
        <w:t xml:space="preserve">La ricerca di un composizione tra </w:t>
      </w:r>
    </w:p>
    <w:p w:rsidR="00E75EB4" w:rsidRDefault="00E75EB4" w:rsidP="00E75EB4">
      <w:pPr>
        <w:spacing w:after="0" w:line="240" w:lineRule="auto"/>
        <w:jc w:val="center"/>
        <w:rPr>
          <w:rFonts w:ascii="Times New Roman" w:hAnsi="Times New Roman" w:cs="Times New Roman"/>
          <w:b/>
          <w:i/>
          <w:sz w:val="28"/>
          <w:szCs w:val="28"/>
        </w:rPr>
      </w:pPr>
      <w:r w:rsidRPr="000D29E1">
        <w:rPr>
          <w:rFonts w:ascii="Times New Roman" w:hAnsi="Times New Roman" w:cs="Times New Roman"/>
          <w:b/>
          <w:i/>
          <w:sz w:val="28"/>
          <w:szCs w:val="28"/>
        </w:rPr>
        <w:t>elemento cognitivo (concettuale) ed esperienziale</w:t>
      </w:r>
      <w:r>
        <w:rPr>
          <w:rFonts w:ascii="Times New Roman" w:hAnsi="Times New Roman" w:cs="Times New Roman"/>
          <w:b/>
          <w:i/>
          <w:sz w:val="28"/>
          <w:szCs w:val="28"/>
        </w:rPr>
        <w:t xml:space="preserve">: </w:t>
      </w:r>
    </w:p>
    <w:p w:rsidR="00E75EB4" w:rsidRPr="000D29E1" w:rsidRDefault="00E75EB4" w:rsidP="00E75EB4">
      <w:pPr>
        <w:spacing w:after="0" w:line="240" w:lineRule="auto"/>
        <w:jc w:val="center"/>
        <w:rPr>
          <w:rFonts w:ascii="Times New Roman" w:hAnsi="Times New Roman" w:cs="Times New Roman"/>
          <w:sz w:val="28"/>
          <w:szCs w:val="28"/>
        </w:rPr>
      </w:pPr>
      <w:r>
        <w:rPr>
          <w:rFonts w:ascii="Times New Roman" w:hAnsi="Times New Roman" w:cs="Times New Roman"/>
          <w:b/>
          <w:i/>
          <w:sz w:val="28"/>
          <w:szCs w:val="28"/>
        </w:rPr>
        <w:t>(2) Unità della fede e pluralismo teologico</w:t>
      </w:r>
    </w:p>
    <w:p w:rsidR="00E75EB4" w:rsidRDefault="00E75EB4" w:rsidP="00E75EB4">
      <w:pPr>
        <w:spacing w:after="0" w:line="240" w:lineRule="auto"/>
        <w:jc w:val="both"/>
        <w:rPr>
          <w:rFonts w:ascii="Times New Roman" w:hAnsi="Times New Roman" w:cs="Times New Roman"/>
          <w:sz w:val="24"/>
          <w:szCs w:val="24"/>
        </w:rPr>
      </w:pPr>
    </w:p>
    <w:p w:rsidR="00A8754B" w:rsidRDefault="00A8754B" w:rsidP="00E75EB4">
      <w:pPr>
        <w:spacing w:after="0" w:line="240" w:lineRule="auto"/>
        <w:jc w:val="both"/>
        <w:rPr>
          <w:rFonts w:ascii="Times New Roman" w:hAnsi="Times New Roman" w:cs="Times New Roman"/>
          <w:sz w:val="24"/>
          <w:szCs w:val="24"/>
        </w:rPr>
      </w:pPr>
    </w:p>
    <w:p w:rsidR="00E75EB4" w:rsidRPr="005033B0" w:rsidRDefault="005033B0" w:rsidP="00E75EB4">
      <w:pPr>
        <w:spacing w:after="0" w:line="240" w:lineRule="auto"/>
        <w:jc w:val="both"/>
        <w:rPr>
          <w:rFonts w:ascii="Times New Roman" w:hAnsi="Times New Roman" w:cs="Times New Roman"/>
          <w:i/>
          <w:sz w:val="24"/>
          <w:szCs w:val="24"/>
        </w:rPr>
      </w:pPr>
      <w:r w:rsidRPr="005033B0">
        <w:rPr>
          <w:rFonts w:ascii="Times New Roman" w:hAnsi="Times New Roman" w:cs="Times New Roman"/>
          <w:sz w:val="24"/>
          <w:szCs w:val="24"/>
        </w:rPr>
        <w:t xml:space="preserve">1. </w:t>
      </w:r>
      <w:r>
        <w:rPr>
          <w:rFonts w:ascii="Times New Roman" w:hAnsi="Times New Roman" w:cs="Times New Roman"/>
          <w:i/>
          <w:sz w:val="24"/>
          <w:szCs w:val="24"/>
        </w:rPr>
        <w:t>L</w:t>
      </w:r>
      <w:r w:rsidR="00E75EB4" w:rsidRPr="005033B0">
        <w:rPr>
          <w:rFonts w:ascii="Times New Roman" w:hAnsi="Times New Roman" w:cs="Times New Roman"/>
          <w:i/>
          <w:sz w:val="24"/>
          <w:szCs w:val="24"/>
        </w:rPr>
        <w:t xml:space="preserve">a questione della storicità della fede e del pluralismo: un confronto con </w:t>
      </w:r>
      <w:proofErr w:type="spellStart"/>
      <w:r w:rsidR="00E75EB4" w:rsidRPr="005033B0">
        <w:rPr>
          <w:rFonts w:ascii="Times New Roman" w:hAnsi="Times New Roman" w:cs="Times New Roman"/>
          <w:i/>
          <w:sz w:val="24"/>
          <w:szCs w:val="24"/>
        </w:rPr>
        <w:t>Rahner</w:t>
      </w:r>
      <w:proofErr w:type="spellEnd"/>
      <w:r w:rsidR="00E75EB4" w:rsidRPr="005033B0">
        <w:rPr>
          <w:rFonts w:ascii="Times New Roman" w:hAnsi="Times New Roman" w:cs="Times New Roman"/>
          <w:i/>
          <w:sz w:val="24"/>
          <w:szCs w:val="24"/>
        </w:rPr>
        <w:t xml:space="preserve"> a partire da B. </w:t>
      </w:r>
      <w:proofErr w:type="spellStart"/>
      <w:r w:rsidR="00E75EB4" w:rsidRPr="005033B0">
        <w:rPr>
          <w:rFonts w:ascii="Times New Roman" w:hAnsi="Times New Roman" w:cs="Times New Roman"/>
          <w:i/>
          <w:sz w:val="24"/>
          <w:szCs w:val="24"/>
        </w:rPr>
        <w:t>Lonergan</w:t>
      </w:r>
      <w:proofErr w:type="spellEnd"/>
    </w:p>
    <w:p w:rsidR="00E75EB4" w:rsidRDefault="00E75EB4" w:rsidP="00E75EB4">
      <w:pPr>
        <w:spacing w:after="0" w:line="240" w:lineRule="auto"/>
        <w:jc w:val="both"/>
        <w:rPr>
          <w:rFonts w:ascii="Times New Roman" w:hAnsi="Times New Roman" w:cs="Times New Roman"/>
          <w:sz w:val="24"/>
          <w:szCs w:val="24"/>
        </w:rPr>
      </w:pPr>
    </w:p>
    <w:p w:rsidR="00E75EB4" w:rsidRDefault="00E75EB4"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riflessioni di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sull’unità della professione di fede di fronte alla storicità del dogma e la sfida del pluralismo suscitarono, dopo il Vaticano II, un acceso dibattito, in cui intervenne la Commissione Teologica Internazionale, con un documento del 1972. Tale documento causò l’uscita di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dalla Commissione Teologica alla fine del primo mandato. La ricostruzione della vicenda è estremamente utile per cogliere ancora una volta gli ingredienti della questione del dogma, nella quale si incrociano i temi della storicità e del pluralismo teologico da un lato e la problematica dell’unità della fede della Chiesa, dall’altro.</w:t>
      </w:r>
    </w:p>
    <w:p w:rsidR="00E75EB4" w:rsidRDefault="00E75EB4"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L’interlocutore polemico delle posizioni di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che assumiamo per ricostruire il dibattito è Giovanni B. Sala, nel suo corposo volume su Dogma e storia alla luce della </w:t>
      </w:r>
      <w:proofErr w:type="spellStart"/>
      <w:r w:rsidRPr="005033B0">
        <w:rPr>
          <w:rFonts w:ascii="Times New Roman" w:hAnsi="Times New Roman" w:cs="Times New Roman"/>
          <w:i/>
          <w:sz w:val="24"/>
          <w:szCs w:val="24"/>
        </w:rPr>
        <w:t>Mysterium</w:t>
      </w:r>
      <w:proofErr w:type="spellEnd"/>
      <w:r w:rsidRPr="005033B0">
        <w:rPr>
          <w:rFonts w:ascii="Times New Roman" w:hAnsi="Times New Roman" w:cs="Times New Roman"/>
          <w:i/>
          <w:sz w:val="24"/>
          <w:szCs w:val="24"/>
        </w:rPr>
        <w:t xml:space="preserve"> </w:t>
      </w:r>
      <w:proofErr w:type="spellStart"/>
      <w:r w:rsidRPr="005033B0">
        <w:rPr>
          <w:rFonts w:ascii="Times New Roman" w:hAnsi="Times New Roman" w:cs="Times New Roman"/>
          <w:i/>
          <w:sz w:val="24"/>
          <w:szCs w:val="24"/>
        </w:rPr>
        <w:t>Ecclesiae</w:t>
      </w:r>
      <w:proofErr w:type="spellEnd"/>
      <w:r>
        <w:rPr>
          <w:rFonts w:ascii="Times New Roman" w:hAnsi="Times New Roman" w:cs="Times New Roman"/>
          <w:sz w:val="24"/>
          <w:szCs w:val="24"/>
        </w:rPr>
        <w:t xml:space="preserve">. Lo studioso italiano naturalizzato tedesco a Monaco di Baviera, offre alcune considerazioni critiche sulla posizione di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di cui peraltro mostra una grande stima in generale, a partire dalla più convincente posizione di B. </w:t>
      </w:r>
      <w:proofErr w:type="spellStart"/>
      <w:r>
        <w:rPr>
          <w:rFonts w:ascii="Times New Roman" w:hAnsi="Times New Roman" w:cs="Times New Roman"/>
          <w:sz w:val="24"/>
          <w:szCs w:val="24"/>
        </w:rPr>
        <w:t>Lonergan</w:t>
      </w:r>
      <w:proofErr w:type="spellEnd"/>
      <w:r>
        <w:rPr>
          <w:rFonts w:ascii="Times New Roman" w:hAnsi="Times New Roman" w:cs="Times New Roman"/>
          <w:sz w:val="24"/>
          <w:szCs w:val="24"/>
        </w:rPr>
        <w:t xml:space="preserve"> riguardo alla teoria della conoscenza</w:t>
      </w:r>
      <w:r w:rsidR="005033B0">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Ma procediamo </w:t>
      </w:r>
      <w:proofErr w:type="spellStart"/>
      <w:r>
        <w:rPr>
          <w:rFonts w:ascii="Times New Roman" w:hAnsi="Times New Roman" w:cs="Times New Roman"/>
          <w:sz w:val="24"/>
          <w:szCs w:val="24"/>
        </w:rPr>
        <w:t>epr</w:t>
      </w:r>
      <w:proofErr w:type="spellEnd"/>
      <w:r>
        <w:rPr>
          <w:rFonts w:ascii="Times New Roman" w:hAnsi="Times New Roman" w:cs="Times New Roman"/>
          <w:sz w:val="24"/>
          <w:szCs w:val="24"/>
        </w:rPr>
        <w:t xml:space="preserve"> gradi.</w:t>
      </w:r>
    </w:p>
    <w:p w:rsidR="00E75EB4" w:rsidRDefault="00E75EB4" w:rsidP="00E75EB4">
      <w:pPr>
        <w:spacing w:after="0" w:line="240" w:lineRule="auto"/>
        <w:jc w:val="both"/>
        <w:rPr>
          <w:rFonts w:ascii="Times New Roman" w:hAnsi="Times New Roman" w:cs="Times New Roman"/>
          <w:sz w:val="24"/>
          <w:szCs w:val="24"/>
        </w:rPr>
      </w:pPr>
    </w:p>
    <w:p w:rsidR="00E75EB4" w:rsidRDefault="00364E50" w:rsidP="00E75EB4">
      <w:pPr>
        <w:spacing w:after="0" w:line="240" w:lineRule="auto"/>
        <w:jc w:val="both"/>
        <w:rPr>
          <w:rFonts w:ascii="Times New Roman" w:hAnsi="Times New Roman" w:cs="Times New Roman"/>
          <w:sz w:val="24"/>
          <w:szCs w:val="24"/>
        </w:rPr>
      </w:pPr>
      <w:r w:rsidRPr="00364E50">
        <w:rPr>
          <w:rFonts w:ascii="Times New Roman" w:hAnsi="Times New Roman" w:cs="Times New Roman"/>
          <w:i/>
          <w:sz w:val="24"/>
          <w:szCs w:val="24"/>
        </w:rPr>
        <w:t>(a)</w:t>
      </w:r>
      <w:r>
        <w:rPr>
          <w:rFonts w:ascii="Times New Roman" w:hAnsi="Times New Roman" w:cs="Times New Roman"/>
          <w:sz w:val="24"/>
          <w:szCs w:val="24"/>
        </w:rPr>
        <w:t xml:space="preserve"> In </w:t>
      </w:r>
      <w:r w:rsidR="00E75EB4">
        <w:rPr>
          <w:rFonts w:ascii="Times New Roman" w:hAnsi="Times New Roman" w:cs="Times New Roman"/>
          <w:sz w:val="24"/>
          <w:szCs w:val="24"/>
        </w:rPr>
        <w:t xml:space="preserve">un capitolo dedicato al carattere storico e agli elementi transculturali del dogma, GB. Sala si scontra con le considerazioni di </w:t>
      </w:r>
      <w:proofErr w:type="spellStart"/>
      <w:r w:rsidR="00E75EB4">
        <w:rPr>
          <w:rFonts w:ascii="Times New Roman" w:hAnsi="Times New Roman" w:cs="Times New Roman"/>
          <w:sz w:val="24"/>
          <w:szCs w:val="24"/>
        </w:rPr>
        <w:t>Rahner</w:t>
      </w:r>
      <w:proofErr w:type="spellEnd"/>
      <w:r w:rsidR="00E75EB4">
        <w:rPr>
          <w:rFonts w:ascii="Times New Roman" w:hAnsi="Times New Roman" w:cs="Times New Roman"/>
          <w:sz w:val="24"/>
          <w:szCs w:val="24"/>
        </w:rPr>
        <w:t xml:space="preserve"> sulla storicità del dogma e sulle implicazioni per il pluralismo della teologia. </w:t>
      </w:r>
      <w:r w:rsidR="004B2D4F">
        <w:rPr>
          <w:rFonts w:ascii="Times New Roman" w:hAnsi="Times New Roman" w:cs="Times New Roman"/>
          <w:sz w:val="24"/>
          <w:szCs w:val="24"/>
        </w:rPr>
        <w:t xml:space="preserve">Il punto di innesco della disputa è l’affermazione di Paolo VI nella </w:t>
      </w:r>
      <w:proofErr w:type="spellStart"/>
      <w:r w:rsidR="004B2D4F" w:rsidRPr="004B2D4F">
        <w:rPr>
          <w:rFonts w:ascii="Times New Roman" w:hAnsi="Times New Roman" w:cs="Times New Roman"/>
          <w:i/>
          <w:sz w:val="24"/>
          <w:szCs w:val="24"/>
        </w:rPr>
        <w:t>Mysterium</w:t>
      </w:r>
      <w:proofErr w:type="spellEnd"/>
      <w:r w:rsidR="004B2D4F" w:rsidRPr="004B2D4F">
        <w:rPr>
          <w:rFonts w:ascii="Times New Roman" w:hAnsi="Times New Roman" w:cs="Times New Roman"/>
          <w:i/>
          <w:sz w:val="24"/>
          <w:szCs w:val="24"/>
        </w:rPr>
        <w:t xml:space="preserve"> </w:t>
      </w:r>
      <w:proofErr w:type="spellStart"/>
      <w:r w:rsidR="004B2D4F" w:rsidRPr="004B2D4F">
        <w:rPr>
          <w:rFonts w:ascii="Times New Roman" w:hAnsi="Times New Roman" w:cs="Times New Roman"/>
          <w:i/>
          <w:sz w:val="24"/>
          <w:szCs w:val="24"/>
        </w:rPr>
        <w:t>Fidei</w:t>
      </w:r>
      <w:proofErr w:type="spellEnd"/>
      <w:r w:rsidR="004B2D4F">
        <w:rPr>
          <w:rFonts w:ascii="Times New Roman" w:hAnsi="Times New Roman" w:cs="Times New Roman"/>
          <w:sz w:val="24"/>
          <w:szCs w:val="24"/>
        </w:rPr>
        <w:t>, enciclica sull’Eucaristia, nella quale si legge:</w:t>
      </w:r>
    </w:p>
    <w:p w:rsidR="00E75EB4" w:rsidRPr="005033B0" w:rsidRDefault="00E75EB4" w:rsidP="005033B0">
      <w:pPr>
        <w:spacing w:after="0" w:line="240" w:lineRule="auto"/>
        <w:ind w:left="170" w:right="170"/>
        <w:jc w:val="both"/>
        <w:rPr>
          <w:rFonts w:ascii="Times New Roman" w:hAnsi="Times New Roman" w:cs="Times New Roman"/>
        </w:rPr>
      </w:pPr>
    </w:p>
    <w:p w:rsidR="004B2D4F" w:rsidRPr="005033B0" w:rsidRDefault="004B2D4F" w:rsidP="005033B0">
      <w:pPr>
        <w:pStyle w:val="NormaleWeb"/>
        <w:shd w:val="clear" w:color="auto" w:fill="FFFFFF"/>
        <w:spacing w:before="0" w:beforeAutospacing="0" w:after="0" w:afterAutospacing="0"/>
        <w:ind w:left="170" w:right="170"/>
        <w:jc w:val="both"/>
        <w:rPr>
          <w:color w:val="000000"/>
          <w:sz w:val="22"/>
          <w:szCs w:val="22"/>
        </w:rPr>
      </w:pPr>
      <w:r w:rsidRPr="005033B0">
        <w:rPr>
          <w:color w:val="000000"/>
          <w:sz w:val="22"/>
          <w:szCs w:val="22"/>
        </w:rPr>
        <w:t>24. Poiché quelle formule, come le altre di cui la Chiesa si serve per enunciare i dogmi di fede, esprimono concetti che non sono legati a una certa forma di cultura, non a una determinata fase di progresso scientifico, non all'una o all'altra scuola teologica, ma presentano ciò che l'umana mente percepisce della realtà nell'universale e necessaria esperienza: e però tali formule sono intelligibili per gli uomini di tutti i tempi e di tutti i luoghi.</w:t>
      </w:r>
    </w:p>
    <w:p w:rsidR="004B2D4F" w:rsidRPr="005033B0" w:rsidRDefault="004B2D4F" w:rsidP="005033B0">
      <w:pPr>
        <w:pStyle w:val="NormaleWeb"/>
        <w:shd w:val="clear" w:color="auto" w:fill="FFFFFF"/>
        <w:spacing w:before="0" w:beforeAutospacing="0" w:after="0" w:afterAutospacing="0"/>
        <w:ind w:left="170" w:right="170"/>
        <w:jc w:val="both"/>
        <w:rPr>
          <w:color w:val="000000"/>
          <w:sz w:val="22"/>
          <w:szCs w:val="22"/>
        </w:rPr>
      </w:pPr>
      <w:r w:rsidRPr="005033B0">
        <w:rPr>
          <w:color w:val="000000"/>
          <w:sz w:val="22"/>
          <w:szCs w:val="22"/>
        </w:rPr>
        <w:t>25. Invero quelle formule possono fruttuosamente spiegarsi più chiaramente e più largamente, mai però in senso diverso da quello in cui furono usate, sicché progredendo l'intelligenza della fede rimanga intatta la verità di fede. Difatti il Concilio Vaticano I insegna che nei sacri dogmi «si deve sempre ritenere quel senso, che una volta per sempre ha dichiarato la santa madre Chiesa e mai è lecito allontanarsi da quel senso sotto lo specioso pretesto di più profonda intelligenza».</w:t>
      </w:r>
    </w:p>
    <w:p w:rsidR="004B2D4F" w:rsidRPr="005033B0" w:rsidRDefault="004B2D4F" w:rsidP="005033B0">
      <w:pPr>
        <w:spacing w:after="0" w:line="240" w:lineRule="auto"/>
        <w:ind w:left="170" w:right="170"/>
        <w:jc w:val="both"/>
        <w:rPr>
          <w:rFonts w:ascii="Times New Roman" w:hAnsi="Times New Roman" w:cs="Times New Roman"/>
        </w:rPr>
      </w:pPr>
    </w:p>
    <w:p w:rsidR="004B2D4F" w:rsidRDefault="004B2D4F"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concetti che non sono legati a una determinata cultura sono quelli che, in un modo o in un altro, tematizzano la struttura trascendentale e le leggi immanenti di quell</w:t>
      </w:r>
      <w:r w:rsidR="005033B0">
        <w:rPr>
          <w:rFonts w:ascii="Times New Roman" w:hAnsi="Times New Roman" w:cs="Times New Roman"/>
          <w:sz w:val="24"/>
          <w:szCs w:val="24"/>
        </w:rPr>
        <w:t>’intenzionalità umana che, lungi</w:t>
      </w:r>
      <w:r>
        <w:rPr>
          <w:rFonts w:ascii="Times New Roman" w:hAnsi="Times New Roman" w:cs="Times New Roman"/>
          <w:sz w:val="24"/>
          <w:szCs w:val="24"/>
        </w:rPr>
        <w:t xml:space="preserve"> dall’essere il prodotto di una cultura umana particolare è piuttosto il principio che crea ogni cultura: lo stesso riconoscimento del carattere contestuale di ogni significato e delle verità</w:t>
      </w:r>
      <w:r w:rsidR="003B1A13">
        <w:rPr>
          <w:rFonts w:ascii="Times New Roman" w:hAnsi="Times New Roman" w:cs="Times New Roman"/>
          <w:sz w:val="24"/>
          <w:szCs w:val="24"/>
        </w:rPr>
        <w:t xml:space="preserve"> è reso possibile da un’intenzionalità dell’intelligibile, del vero e del bene la quale, col suo orizzonte illimitato, anticipa ogni possibile significato, verità e valore. Proprio questa intenzionalità intelligente, razionale e morale costituisce il punto di vista illimitato, e quindi universale e trascendente, di</w:t>
      </w:r>
      <w:r w:rsidR="00CB4AD7">
        <w:rPr>
          <w:rFonts w:ascii="Times New Roman" w:hAnsi="Times New Roman" w:cs="Times New Roman"/>
          <w:sz w:val="24"/>
          <w:szCs w:val="24"/>
        </w:rPr>
        <w:t xml:space="preserve"> qualsiasi attività umana che p</w:t>
      </w:r>
      <w:r w:rsidR="003B1A13">
        <w:rPr>
          <w:rFonts w:ascii="Times New Roman" w:hAnsi="Times New Roman" w:cs="Times New Roman"/>
          <w:sz w:val="24"/>
          <w:szCs w:val="24"/>
        </w:rPr>
        <w:t>r</w:t>
      </w:r>
      <w:r w:rsidR="00CB4AD7">
        <w:rPr>
          <w:rFonts w:ascii="Times New Roman" w:hAnsi="Times New Roman" w:cs="Times New Roman"/>
          <w:sz w:val="24"/>
          <w:szCs w:val="24"/>
        </w:rPr>
        <w:t>o</w:t>
      </w:r>
      <w:r w:rsidR="003B1A13">
        <w:rPr>
          <w:rFonts w:ascii="Times New Roman" w:hAnsi="Times New Roman" w:cs="Times New Roman"/>
          <w:sz w:val="24"/>
          <w:szCs w:val="24"/>
        </w:rPr>
        <w:t xml:space="preserve">getta un senso, che raggiunge una verità e riconosce un valore. Possiamo recuperare, nell’interpretazione, il punto di vista del passato, proprio perché la realizzazione di questa intenzionalità, secondo una sua determinata configurazione storica, avviene in virtù di questo orizzonte apriori onnicomprensivo dell’intenzionalità. Possiamo recuperare una interpretazione obiettivamente valida del passato per la capacità che l’interprete ha di cogliere </w:t>
      </w:r>
      <w:r w:rsidR="003B1A13">
        <w:rPr>
          <w:rFonts w:ascii="Times New Roman" w:hAnsi="Times New Roman" w:cs="Times New Roman"/>
          <w:sz w:val="24"/>
          <w:szCs w:val="24"/>
        </w:rPr>
        <w:lastRenderedPageBreak/>
        <w:t>esattamente che cosa è un punto di vista che comanda tutta una serie di espressioni, come i punti di vista si sviluppano, vengono a conf</w:t>
      </w:r>
      <w:r w:rsidR="00CB4AD7">
        <w:rPr>
          <w:rFonts w:ascii="Times New Roman" w:hAnsi="Times New Roman" w:cs="Times New Roman"/>
          <w:sz w:val="24"/>
          <w:szCs w:val="24"/>
        </w:rPr>
        <w:t>litto e si trasformano lungo il</w:t>
      </w:r>
      <w:r w:rsidR="003B1A13">
        <w:rPr>
          <w:rFonts w:ascii="Times New Roman" w:hAnsi="Times New Roman" w:cs="Times New Roman"/>
          <w:sz w:val="24"/>
          <w:szCs w:val="24"/>
        </w:rPr>
        <w:t xml:space="preserve"> </w:t>
      </w:r>
      <w:r w:rsidR="00CB4AD7">
        <w:rPr>
          <w:rFonts w:ascii="Times New Roman" w:hAnsi="Times New Roman" w:cs="Times New Roman"/>
          <w:sz w:val="24"/>
          <w:szCs w:val="24"/>
        </w:rPr>
        <w:t>c</w:t>
      </w:r>
      <w:r w:rsidR="003B1A13">
        <w:rPr>
          <w:rFonts w:ascii="Times New Roman" w:hAnsi="Times New Roman" w:cs="Times New Roman"/>
          <w:sz w:val="24"/>
          <w:szCs w:val="24"/>
        </w:rPr>
        <w:t>orso della storia. L’interprete, poi, deve potere arrivare a individuare nella sua esperienza personale gli elementi del significato</w:t>
      </w:r>
      <w:r w:rsidR="005033B0">
        <w:rPr>
          <w:rFonts w:ascii="Times New Roman" w:hAnsi="Times New Roman" w:cs="Times New Roman"/>
          <w:sz w:val="24"/>
          <w:szCs w:val="24"/>
        </w:rPr>
        <w:t>, deve poter</w:t>
      </w:r>
      <w:r w:rsidR="003B1A13">
        <w:rPr>
          <w:rFonts w:ascii="Times New Roman" w:hAnsi="Times New Roman" w:cs="Times New Roman"/>
          <w:sz w:val="24"/>
          <w:szCs w:val="24"/>
        </w:rPr>
        <w:t xml:space="preserve"> determinare come questi elementi possono combinarsi così da dare i modi del significato e dell’espressione che intessono il documento da interpretare. </w:t>
      </w:r>
    </w:p>
    <w:p w:rsidR="003B1A13" w:rsidRDefault="00CB4AD7"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dottrina di fede non è culturalmente limitata nella misura in cui esprime ciò che nella struttura intenzionale umana e nella realtà ad essa proporzionata è immutabile, essendo il principio di ogni mutamento</w:t>
      </w:r>
      <w:r w:rsidR="00D23779">
        <w:rPr>
          <w:rFonts w:ascii="Times New Roman" w:hAnsi="Times New Roman" w:cs="Times New Roman"/>
          <w:sz w:val="24"/>
          <w:szCs w:val="24"/>
        </w:rPr>
        <w:t xml:space="preserve"> (</w:t>
      </w:r>
      <w:r w:rsidR="005033B0">
        <w:rPr>
          <w:rFonts w:ascii="Times New Roman" w:hAnsi="Times New Roman" w:cs="Times New Roman"/>
          <w:sz w:val="24"/>
          <w:szCs w:val="24"/>
        </w:rPr>
        <w:t>ad es. l’</w:t>
      </w:r>
      <w:r w:rsidR="00D23779">
        <w:rPr>
          <w:rFonts w:ascii="Times New Roman" w:hAnsi="Times New Roman" w:cs="Times New Roman"/>
          <w:sz w:val="24"/>
          <w:szCs w:val="24"/>
        </w:rPr>
        <w:t>idea di sostanza: si tratta della realtà in rapporto a una struttura euristica dell’intenzionalità umana, quella struttura secondo la quale noi cerchiamo un’unità intelligibile nell’intera massa die dati presi nella loro concretezza e individualità e riferiamo tale unità intelligibile agli stessi dati; si tratta di conoscere e capire ciò che i sensi ci presentano, anche se a differenti gradi di conoscenza, a seconda degli ambiti scientifici; tra i diversi gradi c’è continuità, essendo le forme del capire delle differenti risposte ad una stessa struttura euristica )</w:t>
      </w:r>
      <w:r>
        <w:rPr>
          <w:rFonts w:ascii="Times New Roman" w:hAnsi="Times New Roman" w:cs="Times New Roman"/>
          <w:sz w:val="24"/>
          <w:szCs w:val="24"/>
        </w:rPr>
        <w:t xml:space="preserve">. </w:t>
      </w:r>
      <w:r w:rsidR="00D23779">
        <w:rPr>
          <w:rFonts w:ascii="Times New Roman" w:hAnsi="Times New Roman" w:cs="Times New Roman"/>
          <w:sz w:val="24"/>
          <w:szCs w:val="24"/>
        </w:rPr>
        <w:t>Lo stesso vale della</w:t>
      </w:r>
      <w:r>
        <w:rPr>
          <w:rFonts w:ascii="Times New Roman" w:hAnsi="Times New Roman" w:cs="Times New Roman"/>
          <w:sz w:val="24"/>
          <w:szCs w:val="24"/>
        </w:rPr>
        <w:t xml:space="preserve"> tecnica di riflessione seconda sulle proposizioni vere</w:t>
      </w:r>
      <w:r w:rsidR="009D7BFA">
        <w:rPr>
          <w:rFonts w:ascii="Times New Roman" w:hAnsi="Times New Roman" w:cs="Times New Roman"/>
          <w:sz w:val="24"/>
          <w:szCs w:val="24"/>
        </w:rPr>
        <w:t>,</w:t>
      </w:r>
      <w:r>
        <w:rPr>
          <w:rFonts w:ascii="Times New Roman" w:hAnsi="Times New Roman" w:cs="Times New Roman"/>
          <w:sz w:val="24"/>
          <w:szCs w:val="24"/>
        </w:rPr>
        <w:t xml:space="preserve"> emersa a</w:t>
      </w:r>
      <w:r w:rsidR="005033B0">
        <w:rPr>
          <w:rFonts w:ascii="Times New Roman" w:hAnsi="Times New Roman" w:cs="Times New Roman"/>
          <w:sz w:val="24"/>
          <w:szCs w:val="24"/>
        </w:rPr>
        <w:t>d esempio</w:t>
      </w:r>
      <w:r>
        <w:rPr>
          <w:rFonts w:ascii="Times New Roman" w:hAnsi="Times New Roman" w:cs="Times New Roman"/>
          <w:sz w:val="24"/>
          <w:szCs w:val="24"/>
        </w:rPr>
        <w:t xml:space="preserve"> Nicea con Atanasio</w:t>
      </w:r>
      <w:r w:rsidR="009D7BFA">
        <w:rPr>
          <w:rFonts w:ascii="Times New Roman" w:hAnsi="Times New Roman" w:cs="Times New Roman"/>
          <w:sz w:val="24"/>
          <w:szCs w:val="24"/>
        </w:rPr>
        <w:t>, quella</w:t>
      </w:r>
      <w:r>
        <w:rPr>
          <w:rFonts w:ascii="Times New Roman" w:hAnsi="Times New Roman" w:cs="Times New Roman"/>
          <w:sz w:val="24"/>
          <w:szCs w:val="24"/>
        </w:rPr>
        <w:t xml:space="preserve"> tecnica di definizioni di secondo ordine, che opera sulle proposizioni vere, della cui verità, p</w:t>
      </w:r>
      <w:r w:rsidR="009D7BFA">
        <w:rPr>
          <w:rFonts w:ascii="Times New Roman" w:hAnsi="Times New Roman" w:cs="Times New Roman"/>
          <w:sz w:val="24"/>
          <w:szCs w:val="24"/>
        </w:rPr>
        <w:t>eraltro, è garante la Scrittura</w:t>
      </w:r>
      <w:r>
        <w:rPr>
          <w:rFonts w:ascii="Times New Roman" w:hAnsi="Times New Roman" w:cs="Times New Roman"/>
          <w:sz w:val="24"/>
          <w:szCs w:val="24"/>
        </w:rPr>
        <w:t xml:space="preserve"> </w:t>
      </w:r>
      <w:r w:rsidR="009D7BFA">
        <w:rPr>
          <w:rFonts w:ascii="Times New Roman" w:hAnsi="Times New Roman" w:cs="Times New Roman"/>
          <w:sz w:val="24"/>
          <w:szCs w:val="24"/>
        </w:rPr>
        <w:t>(</w:t>
      </w:r>
      <w:r>
        <w:rPr>
          <w:rFonts w:ascii="Times New Roman" w:hAnsi="Times New Roman" w:cs="Times New Roman"/>
          <w:sz w:val="24"/>
          <w:szCs w:val="24"/>
        </w:rPr>
        <w:t xml:space="preserve">ad es. quando dico che “consustanziale” significa che tutto ciò che dico del Padre lo devo dire anche del Figlio, tranne l’essere Padre e l’essere Figlio). Si tratta di una tecnica che si propone di cogliere sistematicamente i rapporti delle realtà tra di loro al fine di cogliere e formulare l’intelligibilità intrinseca alla realtà e mediante essa giungere alla conoscenza critica della realtà. Si tratta di conoscere la realtà vera mediante giudizi, </w:t>
      </w:r>
      <w:r w:rsidR="005033B0">
        <w:rPr>
          <w:rFonts w:ascii="Times New Roman" w:hAnsi="Times New Roman" w:cs="Times New Roman"/>
          <w:sz w:val="24"/>
          <w:szCs w:val="24"/>
        </w:rPr>
        <w:t>un’</w:t>
      </w:r>
      <w:r>
        <w:rPr>
          <w:rFonts w:ascii="Times New Roman" w:hAnsi="Times New Roman" w:cs="Times New Roman"/>
          <w:sz w:val="24"/>
          <w:szCs w:val="24"/>
        </w:rPr>
        <w:t>operazione</w:t>
      </w:r>
      <w:r w:rsidR="005033B0">
        <w:rPr>
          <w:rFonts w:ascii="Times New Roman" w:hAnsi="Times New Roman" w:cs="Times New Roman"/>
          <w:sz w:val="24"/>
          <w:szCs w:val="24"/>
        </w:rPr>
        <w:t xml:space="preserve"> comune a ogni cultura. Si giung</w:t>
      </w:r>
      <w:r>
        <w:rPr>
          <w:rFonts w:ascii="Times New Roman" w:hAnsi="Times New Roman" w:cs="Times New Roman"/>
          <w:sz w:val="24"/>
          <w:szCs w:val="24"/>
        </w:rPr>
        <w:t xml:space="preserve">e così alla formulazione della dottrina rivelata mediante elementi transculturali, anche se in virtù di determinate condizioni culturali. L’elemento transculturale, però, c’era, anche se condizionato da una certa cultura. </w:t>
      </w:r>
      <w:r w:rsidR="00D23779">
        <w:rPr>
          <w:rFonts w:ascii="Times New Roman" w:hAnsi="Times New Roman" w:cs="Times New Roman"/>
          <w:sz w:val="24"/>
          <w:szCs w:val="24"/>
        </w:rPr>
        <w:t>Si può quindi riconoscere l’elemento di una determinata cultura e l’elemento transculturale, che garantisce l’immutabilità del dogma. Si tratta di un elemento che implica il riferimento alla struttura dell’intenzionalità umana e di conseguenza alla struttura della realtà accessibile alla nostra conoscenza, da cui parte anche la conoscenza analogica di fede</w:t>
      </w:r>
      <w:r w:rsidR="0011036E">
        <w:rPr>
          <w:rStyle w:val="Rimandonotaapidipagina"/>
          <w:rFonts w:ascii="Times New Roman" w:hAnsi="Times New Roman" w:cs="Times New Roman"/>
          <w:sz w:val="24"/>
          <w:szCs w:val="24"/>
        </w:rPr>
        <w:footnoteReference w:id="2"/>
      </w:r>
      <w:r w:rsidR="00D23779">
        <w:rPr>
          <w:rFonts w:ascii="Times New Roman" w:hAnsi="Times New Roman" w:cs="Times New Roman"/>
          <w:sz w:val="24"/>
          <w:szCs w:val="24"/>
        </w:rPr>
        <w:t>.</w:t>
      </w:r>
    </w:p>
    <w:p w:rsidR="00DB35BD" w:rsidRDefault="00DB35BD" w:rsidP="00DB3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tutto ciò però va aggiunto che la struttura dell’uomo come spirito nella materia e che vive nella storia è contrassegnata da una serie di “esistenziali” che costituiscono il suo stesso essere. Sono i modi fondamentali di essere dell’esistenza umana: l’essere al mondo, l’essere con altri, la domanda sull’essere che definisce la condizione umana, l’essere per la morte, la temporalità, l’autenticità personale e comunitaria, la cura e l’angoscia, la colpa e la conversione, l’amore e la speranza, il dolore e la liberazione, i simboli primordiali e il linguaggio… sono tutti modi di attuazione dell’essere umano che, pur nelle diverse configurazioni storiche e culturali, offrono le categorie fondamentali in cui l’uomo di ogni tempo sperimenta, interpreta e vive la vita. Questi esistenziali determinano la possibilità concreta di esistenza, cioè l’orizzonte dei significati e dei valori accessibili all’uomo e quindi anche le condizioni di possibilità che l’uomo ha di accogliere e di comprendere gli esistenziali della salvezza, che rimanda a Dio e che costituisce il suo destino soprannaturale. Anche qui abbiamo una struttura transculturale. Gli esistenziali sono il modo concreto di essere e di operare della struttura intenzionale. Ci saranno quindi fattori di continuità nello sforzo delle generazioni cristiane per comprendere e far propria quella parola rivelata che ci manifesta la non autenticità del peccatore, la giustizia del giudizio divino, la sua misericordia nella </w:t>
      </w:r>
      <w:r>
        <w:rPr>
          <w:rFonts w:ascii="Times New Roman" w:hAnsi="Times New Roman" w:cs="Times New Roman"/>
          <w:sz w:val="24"/>
          <w:szCs w:val="24"/>
        </w:rPr>
        <w:lastRenderedPageBreak/>
        <w:t>liberazione in Gesù Cristo, il desiderio di beatitudine… La rivelazione è infatti l’interpretazione che dell’esistenza umana ci offre la sapienza di Dio ed è insieme appello alla decisione personale. Il significato dell’esistenza umana rivelato in Cristo e annunciato dalla Chiesa nella storia, trova nell’uomo, quale essere alla ricerca del significato, le categorie fondamentali con cui venir accolto per essere poi trasmesso ad altri.</w:t>
      </w:r>
    </w:p>
    <w:p w:rsidR="00DB35BD" w:rsidRDefault="00DB35BD" w:rsidP="00E75EB4">
      <w:pPr>
        <w:spacing w:after="0" w:line="240" w:lineRule="auto"/>
        <w:jc w:val="both"/>
        <w:rPr>
          <w:rFonts w:ascii="Times New Roman" w:hAnsi="Times New Roman" w:cs="Times New Roman"/>
          <w:sz w:val="24"/>
          <w:szCs w:val="24"/>
        </w:rPr>
      </w:pPr>
    </w:p>
    <w:p w:rsidR="004B3CEA" w:rsidRDefault="00364E50" w:rsidP="00E75EB4">
      <w:pPr>
        <w:spacing w:after="0" w:line="240" w:lineRule="auto"/>
        <w:jc w:val="both"/>
        <w:rPr>
          <w:rFonts w:ascii="Times New Roman" w:hAnsi="Times New Roman" w:cs="Times New Roman"/>
          <w:sz w:val="24"/>
          <w:szCs w:val="24"/>
        </w:rPr>
      </w:pPr>
      <w:r w:rsidRPr="00364E50">
        <w:rPr>
          <w:rFonts w:ascii="Times New Roman" w:hAnsi="Times New Roman" w:cs="Times New Roman"/>
          <w:i/>
          <w:sz w:val="24"/>
          <w:szCs w:val="24"/>
        </w:rPr>
        <w:t>(b)</w:t>
      </w:r>
      <w:r>
        <w:rPr>
          <w:rFonts w:ascii="Times New Roman" w:hAnsi="Times New Roman" w:cs="Times New Roman"/>
          <w:sz w:val="24"/>
          <w:szCs w:val="24"/>
        </w:rPr>
        <w:t xml:space="preserve"> Q</w:t>
      </w:r>
      <w:r w:rsidR="009D7BFA">
        <w:rPr>
          <w:rFonts w:ascii="Times New Roman" w:hAnsi="Times New Roman" w:cs="Times New Roman"/>
          <w:sz w:val="24"/>
          <w:szCs w:val="24"/>
        </w:rPr>
        <w:t xml:space="preserve">ueste considerazioni impattano la </w:t>
      </w:r>
      <w:r w:rsidR="009D7BFA" w:rsidRPr="000E6EF9">
        <w:rPr>
          <w:rFonts w:ascii="Times New Roman" w:hAnsi="Times New Roman" w:cs="Times New Roman"/>
          <w:i/>
          <w:sz w:val="24"/>
          <w:szCs w:val="24"/>
        </w:rPr>
        <w:t xml:space="preserve">riflessione di </w:t>
      </w:r>
      <w:proofErr w:type="spellStart"/>
      <w:r w:rsidR="009D7BFA" w:rsidRPr="000E6EF9">
        <w:rPr>
          <w:rFonts w:ascii="Times New Roman" w:hAnsi="Times New Roman" w:cs="Times New Roman"/>
          <w:i/>
          <w:sz w:val="24"/>
          <w:szCs w:val="24"/>
        </w:rPr>
        <w:t>Rahner</w:t>
      </w:r>
      <w:proofErr w:type="spellEnd"/>
      <w:r w:rsidR="009D7BFA" w:rsidRPr="000E6EF9">
        <w:rPr>
          <w:rFonts w:ascii="Times New Roman" w:hAnsi="Times New Roman" w:cs="Times New Roman"/>
          <w:i/>
          <w:sz w:val="24"/>
          <w:szCs w:val="24"/>
        </w:rPr>
        <w:t xml:space="preserve"> sulla storicità della teologia e del dogma</w:t>
      </w:r>
      <w:r w:rsidR="009D7BFA">
        <w:rPr>
          <w:rFonts w:ascii="Times New Roman" w:hAnsi="Times New Roman" w:cs="Times New Roman"/>
          <w:sz w:val="24"/>
          <w:szCs w:val="24"/>
        </w:rPr>
        <w:t xml:space="preserve">. Parlare di nozioni transculturali potrebbe far immaginare che esistano concetti che hanno una loro storia e connotazione culturale, ma che una volta assunti nel dogma diventano come stelle che risplendono immobili al di sopra della terra e della storia e quindi al di sopra della teologia futura. In tal senso, secondo </w:t>
      </w:r>
      <w:proofErr w:type="spellStart"/>
      <w:r w:rsidR="009D7BFA">
        <w:rPr>
          <w:rFonts w:ascii="Times New Roman" w:hAnsi="Times New Roman" w:cs="Times New Roman"/>
          <w:sz w:val="24"/>
          <w:szCs w:val="24"/>
        </w:rPr>
        <w:t>Rahner</w:t>
      </w:r>
      <w:proofErr w:type="spellEnd"/>
      <w:r w:rsidR="009D7BFA">
        <w:rPr>
          <w:rFonts w:ascii="Times New Roman" w:hAnsi="Times New Roman" w:cs="Times New Roman"/>
          <w:sz w:val="24"/>
          <w:szCs w:val="24"/>
        </w:rPr>
        <w:t xml:space="preserve">, si muoverebbero le encicliche </w:t>
      </w:r>
      <w:proofErr w:type="spellStart"/>
      <w:r w:rsidR="009D7BFA" w:rsidRPr="009D7BFA">
        <w:rPr>
          <w:rFonts w:ascii="Times New Roman" w:hAnsi="Times New Roman" w:cs="Times New Roman"/>
          <w:i/>
          <w:sz w:val="24"/>
          <w:szCs w:val="24"/>
        </w:rPr>
        <w:t>Humani</w:t>
      </w:r>
      <w:proofErr w:type="spellEnd"/>
      <w:r w:rsidR="009D7BFA" w:rsidRPr="009D7BFA">
        <w:rPr>
          <w:rFonts w:ascii="Times New Roman" w:hAnsi="Times New Roman" w:cs="Times New Roman"/>
          <w:i/>
          <w:sz w:val="24"/>
          <w:szCs w:val="24"/>
        </w:rPr>
        <w:t xml:space="preserve"> Generis</w:t>
      </w:r>
      <w:r w:rsidR="009D7BFA">
        <w:rPr>
          <w:rFonts w:ascii="Times New Roman" w:hAnsi="Times New Roman" w:cs="Times New Roman"/>
          <w:sz w:val="24"/>
          <w:szCs w:val="24"/>
        </w:rPr>
        <w:t xml:space="preserve"> e </w:t>
      </w:r>
      <w:proofErr w:type="spellStart"/>
      <w:r w:rsidR="009D7BFA" w:rsidRPr="009D7BFA">
        <w:rPr>
          <w:rFonts w:ascii="Times New Roman" w:hAnsi="Times New Roman" w:cs="Times New Roman"/>
          <w:i/>
          <w:sz w:val="24"/>
          <w:szCs w:val="24"/>
        </w:rPr>
        <w:t>Mysterium</w:t>
      </w:r>
      <w:proofErr w:type="spellEnd"/>
      <w:r w:rsidR="009D7BFA" w:rsidRPr="009D7BFA">
        <w:rPr>
          <w:rFonts w:ascii="Times New Roman" w:hAnsi="Times New Roman" w:cs="Times New Roman"/>
          <w:i/>
          <w:sz w:val="24"/>
          <w:szCs w:val="24"/>
        </w:rPr>
        <w:t xml:space="preserve"> </w:t>
      </w:r>
      <w:proofErr w:type="spellStart"/>
      <w:r w:rsidR="009D7BFA" w:rsidRPr="009D7BFA">
        <w:rPr>
          <w:rFonts w:ascii="Times New Roman" w:hAnsi="Times New Roman" w:cs="Times New Roman"/>
          <w:i/>
          <w:sz w:val="24"/>
          <w:szCs w:val="24"/>
        </w:rPr>
        <w:t>Fidei</w:t>
      </w:r>
      <w:proofErr w:type="spellEnd"/>
      <w:r w:rsidR="009D7BFA">
        <w:rPr>
          <w:rFonts w:ascii="Times New Roman" w:hAnsi="Times New Roman" w:cs="Times New Roman"/>
          <w:sz w:val="24"/>
          <w:szCs w:val="24"/>
        </w:rPr>
        <w:t xml:space="preserve"> di Paolo VI. In verità i concetti, che hanno avuto una storia, rimangono nella storia anche come verità dogmatiche e sono oggetto di continue interpretazioni e mutamenti di significato culturale. Ma rispetto a questa obiezione di </w:t>
      </w:r>
      <w:proofErr w:type="spellStart"/>
      <w:r w:rsidR="009D7BFA">
        <w:rPr>
          <w:rFonts w:ascii="Times New Roman" w:hAnsi="Times New Roman" w:cs="Times New Roman"/>
          <w:sz w:val="24"/>
          <w:szCs w:val="24"/>
        </w:rPr>
        <w:t>Rahner</w:t>
      </w:r>
      <w:proofErr w:type="spellEnd"/>
      <w:r w:rsidR="009D7BFA">
        <w:rPr>
          <w:rFonts w:ascii="Times New Roman" w:hAnsi="Times New Roman" w:cs="Times New Roman"/>
          <w:sz w:val="24"/>
          <w:szCs w:val="24"/>
        </w:rPr>
        <w:t xml:space="preserve"> al Magistero, occorre distinguere tra lo schema normativo immanente nelle nostre operazioni consce e intenzionali da una parte e l’oggettivazione di tale schema in concetti, proposizioni e termini dall’altra. Le nostre oggettivazioni si possono rivedere, possono essere esposte più chiaramente, particolareggiatamente, concretamente. Ma tale revisione ha come condizione di possibilità proprio l’esistenza dell’intenzionalità umana nella sua struttura esperienziale, intelligente, razionale e morale. I concetti transculturali consistono precisamente nell’oggettivazione della struttura normativa della coscienza in quanto tale o di aspetti di essa. Per questo non sono soggetti a revisione. La stessa struttura, in quanto è intenzionale</w:t>
      </w:r>
      <w:r w:rsidR="004B3CEA">
        <w:rPr>
          <w:rFonts w:ascii="Times New Roman" w:hAnsi="Times New Roman" w:cs="Times New Roman"/>
          <w:sz w:val="24"/>
          <w:szCs w:val="24"/>
        </w:rPr>
        <w:t xml:space="preserve"> e quindi ha come correlato l’universo intelligibile del reale e del valore permette di formulare una serie di concetti ontologici che non sono superabili né falsificabili. Il concetto, in quanto è dentro un determinato sistema culturale, scientifico e linguistico è storicamente determinato e come tale non può rivendicare validità al di là del contesto che lo definisce. Ma la questione decisiva riguarda ciò che sta dietro la cultura, la lingua e la scienza, sia dal punto di vista dell’intenzionalità umana che da quello della realtà. Lingua e cultura sono nella storia, ma la questione decisiva verte sulle condizioni di possibilità della storia. I concetti sono certo nel flusso della storia e rimandano a una storia con altri concetti. Ma da ciò non deriva un processo all’infinito nella spiegazione dei concetti. Infatti, </w:t>
      </w:r>
      <w:r w:rsidR="004B3CEA" w:rsidRPr="004B3CEA">
        <w:rPr>
          <w:rFonts w:ascii="Times New Roman" w:hAnsi="Times New Roman" w:cs="Times New Roman"/>
          <w:i/>
          <w:sz w:val="24"/>
          <w:szCs w:val="24"/>
        </w:rPr>
        <w:t>alla base del concetto, in quanto parola che esprime un significato, c’è non un altro concetto bensì un atto del capire (</w:t>
      </w:r>
      <w:proofErr w:type="spellStart"/>
      <w:r w:rsidR="004B3CEA" w:rsidRPr="004B3CEA">
        <w:rPr>
          <w:rFonts w:ascii="Times New Roman" w:hAnsi="Times New Roman" w:cs="Times New Roman"/>
          <w:i/>
          <w:sz w:val="24"/>
          <w:szCs w:val="24"/>
        </w:rPr>
        <w:t>intelligere</w:t>
      </w:r>
      <w:proofErr w:type="spellEnd"/>
      <w:r w:rsidR="004B3CEA" w:rsidRPr="004B3CEA">
        <w:rPr>
          <w:rFonts w:ascii="Times New Roman" w:hAnsi="Times New Roman" w:cs="Times New Roman"/>
          <w:i/>
          <w:sz w:val="24"/>
          <w:szCs w:val="24"/>
        </w:rPr>
        <w:t>)</w:t>
      </w:r>
      <w:r w:rsidR="004B3CEA">
        <w:rPr>
          <w:rFonts w:ascii="Times New Roman" w:hAnsi="Times New Roman" w:cs="Times New Roman"/>
          <w:sz w:val="24"/>
          <w:szCs w:val="24"/>
        </w:rPr>
        <w:t xml:space="preserve">. Ora, il capire consiste sempre nel cogliere un nesso, una relazione tra i dati: l’intelligenza dei dati conduce alla formazione di un complesso di concetti i quali sono connessi tra di loro e quindi si definiscono a vicenda mediante l’unico atto di intelligenza dal quale hanno avuto ordine (non invece nel rimando a concetti più semplici e primitivi). Come scrive B. </w:t>
      </w:r>
      <w:proofErr w:type="spellStart"/>
      <w:r w:rsidR="004B3CEA">
        <w:rPr>
          <w:rFonts w:ascii="Times New Roman" w:hAnsi="Times New Roman" w:cs="Times New Roman"/>
          <w:sz w:val="24"/>
          <w:szCs w:val="24"/>
        </w:rPr>
        <w:t>Lonergan</w:t>
      </w:r>
      <w:proofErr w:type="spellEnd"/>
      <w:r w:rsidR="004B3CEA">
        <w:rPr>
          <w:rFonts w:ascii="Times New Roman" w:hAnsi="Times New Roman" w:cs="Times New Roman"/>
          <w:sz w:val="24"/>
          <w:szCs w:val="24"/>
        </w:rPr>
        <w:t xml:space="preserve">: </w:t>
      </w:r>
    </w:p>
    <w:p w:rsidR="00EE7596" w:rsidRDefault="00EE7596" w:rsidP="004B3CEA">
      <w:pPr>
        <w:spacing w:after="0" w:line="240" w:lineRule="auto"/>
        <w:ind w:left="170" w:right="170"/>
        <w:jc w:val="both"/>
        <w:rPr>
          <w:rFonts w:ascii="Times New Roman" w:hAnsi="Times New Roman" w:cs="Times New Roman"/>
        </w:rPr>
      </w:pPr>
    </w:p>
    <w:p w:rsidR="004B3CEA" w:rsidRDefault="004B3CEA" w:rsidP="004B3CEA">
      <w:pPr>
        <w:spacing w:after="0" w:line="240" w:lineRule="auto"/>
        <w:ind w:left="170" w:right="170"/>
        <w:jc w:val="both"/>
        <w:rPr>
          <w:rFonts w:ascii="Times New Roman" w:hAnsi="Times New Roman" w:cs="Times New Roman"/>
        </w:rPr>
      </w:pPr>
      <w:r>
        <w:rPr>
          <w:rFonts w:ascii="Times New Roman" w:hAnsi="Times New Roman" w:cs="Times New Roman"/>
        </w:rPr>
        <w:t>Le definizioni non avvengono in un vuoto loro proprio. Esse nascono solidalmente assieme ad esperienze, immagini, domande o intelligenze. Certamente è vero che ogni definizione implica parecchi termini</w:t>
      </w:r>
      <w:r w:rsidR="00EE7596">
        <w:rPr>
          <w:rFonts w:ascii="Times New Roman" w:hAnsi="Times New Roman" w:cs="Times New Roman"/>
        </w:rPr>
        <w:t>, ma è anche vero che nessuna intelligenza può venire espressa mediante un solo termine, mentre d’altra parte non è vero che ogni intelligenza presuppone intelligenze antecedenti. Possiamo dunque affermare che per ciascuna intelligenza fondamentale c’è un circolo di termini e relazioni tale che i termini fissano le relazioni e le relazioni fissano i termini, mentre l’intelligenza fissa gli uni e gli altri (esempio della curva e del cerchio: chi comprende la curva, capisce anche il punto, la linea, il cerchio, i raggi, il piano)… Tutti i concetti vengono fuori insieme perché tutti sono necessari per esprimere in maniera adeguata una singola intelligenza, E tutti sono coerenti, perché coerenza significa fondamentalmente che stanno tutti insieme dipendendo tutti da una sola intelligenza</w:t>
      </w:r>
      <w:r w:rsidR="00EE7596">
        <w:rPr>
          <w:rStyle w:val="Rimandonotaapidipagina"/>
          <w:rFonts w:ascii="Times New Roman" w:hAnsi="Times New Roman" w:cs="Times New Roman"/>
        </w:rPr>
        <w:footnoteReference w:id="3"/>
      </w:r>
      <w:r w:rsidR="00EE7596">
        <w:rPr>
          <w:rFonts w:ascii="Times New Roman" w:hAnsi="Times New Roman" w:cs="Times New Roman"/>
        </w:rPr>
        <w:t>.</w:t>
      </w:r>
    </w:p>
    <w:p w:rsidR="00EE7596" w:rsidRPr="004B3CEA" w:rsidRDefault="00EE7596" w:rsidP="004B3CEA">
      <w:pPr>
        <w:spacing w:after="0" w:line="240" w:lineRule="auto"/>
        <w:ind w:left="170" w:right="170"/>
        <w:jc w:val="both"/>
        <w:rPr>
          <w:rFonts w:ascii="Times New Roman" w:hAnsi="Times New Roman" w:cs="Times New Roman"/>
        </w:rPr>
      </w:pPr>
    </w:p>
    <w:p w:rsidR="00E97CF1" w:rsidRPr="00E97CF1" w:rsidRDefault="00E97CF1" w:rsidP="00E75EB4">
      <w:pPr>
        <w:spacing w:after="0" w:line="240" w:lineRule="auto"/>
        <w:jc w:val="both"/>
        <w:rPr>
          <w:rFonts w:ascii="Times New Roman" w:hAnsi="Times New Roman" w:cs="Times New Roman"/>
          <w:i/>
          <w:sz w:val="24"/>
          <w:szCs w:val="24"/>
        </w:rPr>
      </w:pPr>
      <w:r w:rsidRPr="00E97CF1">
        <w:rPr>
          <w:rFonts w:ascii="Times New Roman" w:hAnsi="Times New Roman" w:cs="Times New Roman"/>
          <w:i/>
          <w:sz w:val="24"/>
          <w:szCs w:val="24"/>
        </w:rPr>
        <w:t xml:space="preserve">L’atto di intelligenza è di natura sua sintetico: capire è ridurre a unità, è cogliere sotto un unico punto di vista esplicativo ciò che a livello precedente era solo una molteplicità di dati (dove i dati </w:t>
      </w:r>
      <w:r w:rsidRPr="00E97CF1">
        <w:rPr>
          <w:rFonts w:ascii="Times New Roman" w:hAnsi="Times New Roman" w:cs="Times New Roman"/>
          <w:i/>
          <w:sz w:val="24"/>
          <w:szCs w:val="24"/>
        </w:rPr>
        <w:lastRenderedPageBreak/>
        <w:t xml:space="preserve">possono essere sia i dati immediati del senso ma possono essere anche delle conoscenze, dei significati, delle realtà intenzionali. </w:t>
      </w:r>
    </w:p>
    <w:p w:rsidR="00E97CF1" w:rsidRDefault="00E97CF1"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Ora, la rivelazione che Dio ha fatto all’uomo di un significato vero, per poter diventare un significato percepibile all’uomo ha dovuto inserirsi in una cultura umana, e in particolare in un linguaggio umano concreto, situato in un certo luogo e in un certo tempo. </w:t>
      </w:r>
      <w:r w:rsidRPr="00E97CF1">
        <w:rPr>
          <w:rFonts w:ascii="Times New Roman" w:hAnsi="Times New Roman" w:cs="Times New Roman"/>
          <w:i/>
          <w:sz w:val="24"/>
          <w:szCs w:val="24"/>
        </w:rPr>
        <w:t>L’atto adeguato al mistero della salvezza, cioè una realtà che non è universale né necessaria, non è né il concetto universale né la verità necessaria, bensì il capire</w:t>
      </w:r>
      <w:r>
        <w:rPr>
          <w:rFonts w:ascii="Times New Roman" w:hAnsi="Times New Roman" w:cs="Times New Roman"/>
          <w:sz w:val="24"/>
          <w:szCs w:val="24"/>
        </w:rPr>
        <w:t>, quell’atto che consiste nel cogliere il rapporto secondo cui la realtà soprannaturale sta con l’oggetto proprio della conoscenza (analogia), nonché i rapporti che intercorrono tra i vari misteri rivelati tra di loro e col fine ultimo dell’uomo</w:t>
      </w:r>
    </w:p>
    <w:p w:rsidR="00127FD3" w:rsidRDefault="00EE7596"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 caso della fede ciò significa che ci sono concettualizzazioni che possono essere approfondite, precisate, ricollocate in base alla cultura e alla sua storia, ma non sembrano superabili, perché esprimono quel</w:t>
      </w:r>
      <w:r w:rsidRPr="00127FD3">
        <w:rPr>
          <w:rFonts w:ascii="Times New Roman" w:hAnsi="Times New Roman" w:cs="Times New Roman"/>
          <w:i/>
          <w:sz w:val="24"/>
          <w:szCs w:val="24"/>
        </w:rPr>
        <w:t xml:space="preserve"> capire, quell’intelligenza, che è all’origine dell’atto di “</w:t>
      </w:r>
      <w:proofErr w:type="spellStart"/>
      <w:r w:rsidRPr="00127FD3">
        <w:rPr>
          <w:rFonts w:ascii="Times New Roman" w:hAnsi="Times New Roman" w:cs="Times New Roman"/>
          <w:i/>
          <w:sz w:val="24"/>
          <w:szCs w:val="24"/>
        </w:rPr>
        <w:t>intelligere</w:t>
      </w:r>
      <w:proofErr w:type="spellEnd"/>
      <w:r w:rsidRPr="00127FD3">
        <w:rPr>
          <w:rFonts w:ascii="Times New Roman" w:hAnsi="Times New Roman" w:cs="Times New Roman"/>
          <w:i/>
          <w:sz w:val="24"/>
          <w:szCs w:val="24"/>
        </w:rPr>
        <w:t>”, quell’atto che corrisponde all’intenzionalità conoscitiva e coglie la sintesi dei dati</w:t>
      </w:r>
      <w:r w:rsidR="00E97CF1" w:rsidRPr="00127FD3">
        <w:rPr>
          <w:rFonts w:ascii="Times New Roman" w:hAnsi="Times New Roman" w:cs="Times New Roman"/>
          <w:i/>
          <w:sz w:val="24"/>
          <w:szCs w:val="24"/>
        </w:rPr>
        <w:t>,</w:t>
      </w:r>
      <w:r w:rsidRPr="00127FD3">
        <w:rPr>
          <w:rFonts w:ascii="Times New Roman" w:hAnsi="Times New Roman" w:cs="Times New Roman"/>
          <w:i/>
          <w:sz w:val="24"/>
          <w:szCs w:val="24"/>
        </w:rPr>
        <w:t xml:space="preserve"> capendola</w:t>
      </w:r>
      <w:r>
        <w:rPr>
          <w:rFonts w:ascii="Times New Roman" w:hAnsi="Times New Roman" w:cs="Times New Roman"/>
          <w:sz w:val="24"/>
          <w:szCs w:val="24"/>
        </w:rPr>
        <w:t>.</w:t>
      </w:r>
    </w:p>
    <w:p w:rsidR="00E97CF1" w:rsidRDefault="00127FD3"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questa direzione va cercata la dimensione transculturale del dogma e la permanenza del suo significato, pur nel variare storico della sua genesi e della</w:t>
      </w:r>
      <w:r w:rsidR="00DB35BD">
        <w:rPr>
          <w:rFonts w:ascii="Times New Roman" w:hAnsi="Times New Roman" w:cs="Times New Roman"/>
          <w:sz w:val="24"/>
          <w:szCs w:val="24"/>
        </w:rPr>
        <w:t xml:space="preserve"> sua ricezione in nuovi contesti</w:t>
      </w:r>
      <w:r>
        <w:rPr>
          <w:rFonts w:ascii="Times New Roman" w:hAnsi="Times New Roman" w:cs="Times New Roman"/>
          <w:sz w:val="24"/>
          <w:szCs w:val="24"/>
        </w:rPr>
        <w:t xml:space="preserve"> storici e culturali.</w:t>
      </w:r>
      <w:r w:rsidR="00EE7596">
        <w:rPr>
          <w:rFonts w:ascii="Times New Roman" w:hAnsi="Times New Roman" w:cs="Times New Roman"/>
          <w:sz w:val="24"/>
          <w:szCs w:val="24"/>
        </w:rPr>
        <w:t xml:space="preserve"> </w:t>
      </w:r>
      <w:r>
        <w:rPr>
          <w:rFonts w:ascii="Times New Roman" w:hAnsi="Times New Roman" w:cs="Times New Roman"/>
          <w:sz w:val="24"/>
          <w:szCs w:val="24"/>
        </w:rPr>
        <w:t>Il significato del dogma rimane sempre vero e coerente, quale sua componente fondamentale, mentre la formula che esprime e comunica tale significato è determinata storicamente e culturalmente. La permanenza del significato può richiedere l’elaborazione di una nuova formula, ma il “capire” (</w:t>
      </w:r>
      <w:proofErr w:type="spellStart"/>
      <w:r w:rsidRPr="00127FD3">
        <w:rPr>
          <w:rFonts w:ascii="Times New Roman" w:hAnsi="Times New Roman" w:cs="Times New Roman"/>
          <w:i/>
          <w:sz w:val="24"/>
          <w:szCs w:val="24"/>
        </w:rPr>
        <w:t>intelligere</w:t>
      </w:r>
      <w:proofErr w:type="spellEnd"/>
      <w:r>
        <w:rPr>
          <w:rFonts w:ascii="Times New Roman" w:hAnsi="Times New Roman" w:cs="Times New Roman"/>
          <w:sz w:val="24"/>
          <w:szCs w:val="24"/>
        </w:rPr>
        <w:t>) che c’era in gioco deve rimanere tale e quale: «Quando i dati sono capiti maggiormente, ne risulta la comparsa di una nuova teoria e il rifiuto delle teorie precedenti. Tale è il processo continuo e cumulativo delle scienze empiriche. Ma quando una verità è maggiormente capita, è ancora la medesima verità che viene capita… Ora essa può essere capita meglio, ma non viene cambiata»</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Così nello sviluppo del dogma giungiamo a credere non una </w:t>
      </w:r>
      <w:r w:rsidRPr="00127FD3">
        <w:rPr>
          <w:rFonts w:ascii="Times New Roman" w:hAnsi="Times New Roman" w:cs="Times New Roman"/>
          <w:i/>
          <w:sz w:val="24"/>
          <w:szCs w:val="24"/>
        </w:rPr>
        <w:t>cosa diversa</w:t>
      </w:r>
      <w:r>
        <w:rPr>
          <w:rFonts w:ascii="Times New Roman" w:hAnsi="Times New Roman" w:cs="Times New Roman"/>
          <w:sz w:val="24"/>
          <w:szCs w:val="24"/>
        </w:rPr>
        <w:t xml:space="preserve">, ma la medesima verità </w:t>
      </w:r>
      <w:r w:rsidRPr="00127FD3">
        <w:rPr>
          <w:rFonts w:ascii="Times New Roman" w:hAnsi="Times New Roman" w:cs="Times New Roman"/>
          <w:i/>
          <w:sz w:val="24"/>
          <w:szCs w:val="24"/>
        </w:rPr>
        <w:t>diversamente</w:t>
      </w:r>
      <w:r>
        <w:rPr>
          <w:rFonts w:ascii="Times New Roman" w:hAnsi="Times New Roman" w:cs="Times New Roman"/>
          <w:sz w:val="24"/>
          <w:szCs w:val="24"/>
        </w:rPr>
        <w:t xml:space="preserve">. Perciò sarebbe meglio parlare di “permanenza del significato dei dogmi”, piuttosto che di immutabilità. </w:t>
      </w:r>
    </w:p>
    <w:p w:rsidR="00EE7596" w:rsidRDefault="00EE7596" w:rsidP="00E75EB4">
      <w:pPr>
        <w:spacing w:after="0" w:line="240" w:lineRule="auto"/>
        <w:jc w:val="both"/>
        <w:rPr>
          <w:rFonts w:ascii="Times New Roman" w:hAnsi="Times New Roman" w:cs="Times New Roman"/>
          <w:sz w:val="24"/>
          <w:szCs w:val="24"/>
        </w:rPr>
      </w:pPr>
    </w:p>
    <w:p w:rsidR="00EE7596" w:rsidRDefault="00364E50" w:rsidP="00E75EB4">
      <w:pPr>
        <w:spacing w:after="0" w:line="240" w:lineRule="auto"/>
        <w:jc w:val="both"/>
        <w:rPr>
          <w:rFonts w:ascii="Times New Roman" w:hAnsi="Times New Roman" w:cs="Times New Roman"/>
          <w:color w:val="000000"/>
          <w:sz w:val="24"/>
          <w:szCs w:val="24"/>
        </w:rPr>
      </w:pPr>
      <w:r w:rsidRPr="00364E50">
        <w:rPr>
          <w:rFonts w:ascii="Times New Roman" w:hAnsi="Times New Roman" w:cs="Times New Roman"/>
          <w:i/>
          <w:sz w:val="24"/>
          <w:szCs w:val="24"/>
        </w:rPr>
        <w:t>(c)</w:t>
      </w:r>
      <w:r>
        <w:rPr>
          <w:rFonts w:ascii="Times New Roman" w:hAnsi="Times New Roman" w:cs="Times New Roman"/>
          <w:sz w:val="24"/>
          <w:szCs w:val="24"/>
        </w:rPr>
        <w:t xml:space="preserve"> Ma </w:t>
      </w:r>
      <w:r w:rsidR="000E6EF9">
        <w:rPr>
          <w:rFonts w:ascii="Times New Roman" w:hAnsi="Times New Roman" w:cs="Times New Roman"/>
          <w:sz w:val="24"/>
          <w:szCs w:val="24"/>
        </w:rPr>
        <w:t xml:space="preserve">anche sul fronte della sfida del </w:t>
      </w:r>
      <w:r w:rsidR="000E6EF9" w:rsidRPr="00364E50">
        <w:rPr>
          <w:rFonts w:ascii="Times New Roman" w:hAnsi="Times New Roman" w:cs="Times New Roman"/>
          <w:i/>
          <w:sz w:val="24"/>
          <w:szCs w:val="24"/>
        </w:rPr>
        <w:t xml:space="preserve">pluralismo </w:t>
      </w:r>
      <w:r w:rsidR="000E6EF9">
        <w:rPr>
          <w:rFonts w:ascii="Times New Roman" w:hAnsi="Times New Roman" w:cs="Times New Roman"/>
          <w:sz w:val="24"/>
          <w:szCs w:val="24"/>
        </w:rPr>
        <w:t xml:space="preserve">e dell’unità della fede, GB. Sala, </w:t>
      </w:r>
      <w:r w:rsidR="00242549">
        <w:rPr>
          <w:rFonts w:ascii="Times New Roman" w:hAnsi="Times New Roman" w:cs="Times New Roman"/>
          <w:sz w:val="24"/>
          <w:szCs w:val="24"/>
        </w:rPr>
        <w:t xml:space="preserve">insieme a </w:t>
      </w:r>
      <w:proofErr w:type="spellStart"/>
      <w:r w:rsidR="000E6EF9">
        <w:rPr>
          <w:rFonts w:ascii="Times New Roman" w:hAnsi="Times New Roman" w:cs="Times New Roman"/>
          <w:sz w:val="24"/>
          <w:szCs w:val="24"/>
        </w:rPr>
        <w:t>Lonergan</w:t>
      </w:r>
      <w:proofErr w:type="spellEnd"/>
      <w:r w:rsidR="000E6EF9">
        <w:rPr>
          <w:rFonts w:ascii="Times New Roman" w:hAnsi="Times New Roman" w:cs="Times New Roman"/>
          <w:sz w:val="24"/>
          <w:szCs w:val="24"/>
        </w:rPr>
        <w:t xml:space="preserve">, si scontrano con le riflessioni di </w:t>
      </w:r>
      <w:proofErr w:type="spellStart"/>
      <w:r w:rsidR="000E6EF9">
        <w:rPr>
          <w:rFonts w:ascii="Times New Roman" w:hAnsi="Times New Roman" w:cs="Times New Roman"/>
          <w:sz w:val="24"/>
          <w:szCs w:val="24"/>
        </w:rPr>
        <w:t>Rahner</w:t>
      </w:r>
      <w:proofErr w:type="spellEnd"/>
      <w:r w:rsidR="000E6EF9">
        <w:rPr>
          <w:rFonts w:ascii="Times New Roman" w:hAnsi="Times New Roman" w:cs="Times New Roman"/>
          <w:sz w:val="24"/>
          <w:szCs w:val="24"/>
        </w:rPr>
        <w:t xml:space="preserve">. L’esistenza di una pluralità di modi di interpretare ed esprimere il mistero della salvezza è un fatto originario e quindi antico. Lo dice bene il documento della Commissione Teologica Internazionale del 1972: </w:t>
      </w:r>
      <w:r w:rsidR="000E6EF9" w:rsidRPr="000E6EF9">
        <w:rPr>
          <w:rFonts w:ascii="Times New Roman" w:hAnsi="Times New Roman" w:cs="Times New Roman"/>
          <w:color w:val="000000"/>
          <w:sz w:val="24"/>
          <w:szCs w:val="24"/>
        </w:rPr>
        <w:t> </w:t>
      </w:r>
      <w:r w:rsidR="000E6EF9">
        <w:rPr>
          <w:rFonts w:ascii="Times New Roman" w:hAnsi="Times New Roman" w:cs="Times New Roman"/>
          <w:color w:val="000000"/>
          <w:sz w:val="24"/>
          <w:szCs w:val="24"/>
        </w:rPr>
        <w:t>«</w:t>
      </w:r>
      <w:r w:rsidR="000E6EF9" w:rsidRPr="000E6EF9">
        <w:rPr>
          <w:rFonts w:ascii="Times New Roman" w:hAnsi="Times New Roman" w:cs="Times New Roman"/>
          <w:color w:val="000000"/>
          <w:sz w:val="24"/>
          <w:szCs w:val="24"/>
        </w:rPr>
        <w:t>L’unità e la pluralità nell’espressione della fede hanno il loro fondamento ultimo nel mistero stesso di Cristo, che, pur essendo mistero di ricapitolazione e di riconciliazione universale (</w:t>
      </w:r>
      <w:proofErr w:type="spellStart"/>
      <w:r w:rsidR="000E6EF9" w:rsidRPr="000E6EF9">
        <w:rPr>
          <w:rFonts w:ascii="Times New Roman" w:hAnsi="Times New Roman" w:cs="Times New Roman"/>
          <w:color w:val="000000"/>
          <w:sz w:val="24"/>
          <w:szCs w:val="24"/>
        </w:rPr>
        <w:t>cf</w:t>
      </w:r>
      <w:proofErr w:type="spellEnd"/>
      <w:r w:rsidR="000E6EF9" w:rsidRPr="000E6EF9">
        <w:rPr>
          <w:rFonts w:ascii="Times New Roman" w:hAnsi="Times New Roman" w:cs="Times New Roman"/>
          <w:color w:val="000000"/>
          <w:sz w:val="24"/>
          <w:szCs w:val="24"/>
        </w:rPr>
        <w:t>. </w:t>
      </w:r>
      <w:proofErr w:type="spellStart"/>
      <w:r w:rsidR="000E6EF9" w:rsidRPr="000E6EF9">
        <w:rPr>
          <w:rFonts w:ascii="Times New Roman" w:hAnsi="Times New Roman" w:cs="Times New Roman"/>
          <w:i/>
          <w:iCs/>
          <w:color w:val="000000"/>
          <w:sz w:val="24"/>
          <w:szCs w:val="24"/>
        </w:rPr>
        <w:t>E</w:t>
      </w:r>
      <w:r w:rsidR="000E6EF9">
        <w:rPr>
          <w:rFonts w:ascii="Times New Roman" w:hAnsi="Times New Roman" w:cs="Times New Roman"/>
          <w:i/>
          <w:iCs/>
          <w:color w:val="000000"/>
          <w:sz w:val="24"/>
          <w:szCs w:val="24"/>
        </w:rPr>
        <w:t>f</w:t>
      </w:r>
      <w:proofErr w:type="spellEnd"/>
      <w:r w:rsidR="000E6EF9" w:rsidRPr="000E6EF9">
        <w:rPr>
          <w:rFonts w:ascii="Times New Roman" w:hAnsi="Times New Roman" w:cs="Times New Roman"/>
          <w:color w:val="000000"/>
          <w:sz w:val="24"/>
          <w:szCs w:val="24"/>
        </w:rPr>
        <w:t> 2,11-22), sorpassa le possibilità d’espressione di qualsiasi epoca della storia, sottraendosi con ciò stesso ad ogni sistematizzazione esaustiva (</w:t>
      </w:r>
      <w:proofErr w:type="spellStart"/>
      <w:r w:rsidR="000E6EF9" w:rsidRPr="000E6EF9">
        <w:rPr>
          <w:rFonts w:ascii="Times New Roman" w:hAnsi="Times New Roman" w:cs="Times New Roman"/>
          <w:color w:val="000000"/>
          <w:sz w:val="24"/>
          <w:szCs w:val="24"/>
        </w:rPr>
        <w:t>cf</w:t>
      </w:r>
      <w:proofErr w:type="spellEnd"/>
      <w:r w:rsidR="000E6EF9" w:rsidRPr="000E6EF9">
        <w:rPr>
          <w:rFonts w:ascii="Times New Roman" w:hAnsi="Times New Roman" w:cs="Times New Roman"/>
          <w:color w:val="000000"/>
          <w:sz w:val="24"/>
          <w:szCs w:val="24"/>
        </w:rPr>
        <w:t>. </w:t>
      </w:r>
      <w:proofErr w:type="spellStart"/>
      <w:r w:rsidR="000E6EF9" w:rsidRPr="000E6EF9">
        <w:rPr>
          <w:rFonts w:ascii="Times New Roman" w:hAnsi="Times New Roman" w:cs="Times New Roman"/>
          <w:i/>
          <w:iCs/>
          <w:color w:val="000000"/>
          <w:sz w:val="24"/>
          <w:szCs w:val="24"/>
        </w:rPr>
        <w:t>Eph</w:t>
      </w:r>
      <w:proofErr w:type="spellEnd"/>
      <w:r w:rsidR="000E6EF9" w:rsidRPr="000E6EF9">
        <w:rPr>
          <w:rFonts w:ascii="Times New Roman" w:hAnsi="Times New Roman" w:cs="Times New Roman"/>
          <w:color w:val="000000"/>
          <w:sz w:val="24"/>
          <w:szCs w:val="24"/>
        </w:rPr>
        <w:t> 3, 8-10)</w:t>
      </w:r>
      <w:r w:rsidR="000E6EF9">
        <w:rPr>
          <w:rFonts w:ascii="Times New Roman" w:hAnsi="Times New Roman" w:cs="Times New Roman"/>
          <w:color w:val="000000"/>
          <w:sz w:val="24"/>
          <w:szCs w:val="24"/>
        </w:rPr>
        <w:t>»</w:t>
      </w:r>
      <w:r w:rsidR="000E6EF9" w:rsidRPr="000E6EF9">
        <w:rPr>
          <w:rFonts w:ascii="Times New Roman" w:hAnsi="Times New Roman" w:cs="Times New Roman"/>
          <w:color w:val="000000"/>
          <w:sz w:val="24"/>
          <w:szCs w:val="24"/>
        </w:rPr>
        <w:t>.</w:t>
      </w:r>
      <w:r w:rsidR="000E6EF9">
        <w:rPr>
          <w:rFonts w:ascii="Times New Roman" w:hAnsi="Times New Roman" w:cs="Times New Roman"/>
          <w:color w:val="000000"/>
          <w:sz w:val="24"/>
          <w:szCs w:val="24"/>
        </w:rPr>
        <w:t xml:space="preserve"> Riecheggia quanto affermava l’</w:t>
      </w:r>
      <w:proofErr w:type="spellStart"/>
      <w:r w:rsidR="000E6EF9" w:rsidRPr="000E6EF9">
        <w:rPr>
          <w:rFonts w:ascii="Times New Roman" w:hAnsi="Times New Roman" w:cs="Times New Roman"/>
          <w:i/>
          <w:color w:val="000000"/>
          <w:sz w:val="24"/>
          <w:szCs w:val="24"/>
        </w:rPr>
        <w:t>Unitatis</w:t>
      </w:r>
      <w:proofErr w:type="spellEnd"/>
      <w:r w:rsidR="000E6EF9" w:rsidRPr="000E6EF9">
        <w:rPr>
          <w:rFonts w:ascii="Times New Roman" w:hAnsi="Times New Roman" w:cs="Times New Roman"/>
          <w:i/>
          <w:color w:val="000000"/>
          <w:sz w:val="24"/>
          <w:szCs w:val="24"/>
        </w:rPr>
        <w:t xml:space="preserve"> </w:t>
      </w:r>
      <w:proofErr w:type="spellStart"/>
      <w:r w:rsidR="000E6EF9" w:rsidRPr="000E6EF9">
        <w:rPr>
          <w:rFonts w:ascii="Times New Roman" w:hAnsi="Times New Roman" w:cs="Times New Roman"/>
          <w:i/>
          <w:color w:val="000000"/>
          <w:sz w:val="24"/>
          <w:szCs w:val="24"/>
        </w:rPr>
        <w:t>Redintegratio</w:t>
      </w:r>
      <w:proofErr w:type="spellEnd"/>
      <w:r w:rsidR="000E6EF9">
        <w:rPr>
          <w:rFonts w:ascii="Times New Roman" w:hAnsi="Times New Roman" w:cs="Times New Roman"/>
          <w:color w:val="000000"/>
          <w:sz w:val="24"/>
          <w:szCs w:val="24"/>
        </w:rPr>
        <w:t xml:space="preserve"> n. 14: «L’eredità tramandata dagli apostoli è stata accettata in forme e modi diversi e, fin dai primordi stessi della chiesa, qua e là variamente sviluppata, anche per la diversità di carattere e di condizioni di vita». </w:t>
      </w:r>
      <w:r w:rsidR="003579A3">
        <w:rPr>
          <w:rFonts w:ascii="Times New Roman" w:hAnsi="Times New Roman" w:cs="Times New Roman"/>
          <w:color w:val="000000"/>
          <w:sz w:val="24"/>
          <w:szCs w:val="24"/>
        </w:rPr>
        <w:t>Questa varietà riguarda anche l’enunciazione delle dottrine teologiche (</w:t>
      </w:r>
      <w:proofErr w:type="spellStart"/>
      <w:r w:rsidR="003579A3" w:rsidRPr="003579A3">
        <w:rPr>
          <w:rFonts w:ascii="Times New Roman" w:hAnsi="Times New Roman" w:cs="Times New Roman"/>
          <w:i/>
          <w:color w:val="000000"/>
          <w:sz w:val="24"/>
          <w:szCs w:val="24"/>
        </w:rPr>
        <w:t>Unitatis</w:t>
      </w:r>
      <w:proofErr w:type="spellEnd"/>
      <w:r w:rsidR="003579A3" w:rsidRPr="003579A3">
        <w:rPr>
          <w:rFonts w:ascii="Times New Roman" w:hAnsi="Times New Roman" w:cs="Times New Roman"/>
          <w:i/>
          <w:color w:val="000000"/>
          <w:sz w:val="24"/>
          <w:szCs w:val="24"/>
        </w:rPr>
        <w:t xml:space="preserve"> </w:t>
      </w:r>
      <w:proofErr w:type="spellStart"/>
      <w:r w:rsidR="003579A3" w:rsidRPr="003579A3">
        <w:rPr>
          <w:rFonts w:ascii="Times New Roman" w:hAnsi="Times New Roman" w:cs="Times New Roman"/>
          <w:i/>
          <w:color w:val="000000"/>
          <w:sz w:val="24"/>
          <w:szCs w:val="24"/>
        </w:rPr>
        <w:t>Redintegratio</w:t>
      </w:r>
      <w:proofErr w:type="spellEnd"/>
      <w:r w:rsidR="003579A3">
        <w:rPr>
          <w:rFonts w:ascii="Times New Roman" w:hAnsi="Times New Roman" w:cs="Times New Roman"/>
          <w:color w:val="000000"/>
          <w:sz w:val="24"/>
          <w:szCs w:val="24"/>
        </w:rPr>
        <w:t xml:space="preserve">, n. 17). Il fenomeno del pluralismo dottrinale a livello di riflessione teologica e anche di predicazione della Chiesa, </w:t>
      </w:r>
      <w:r w:rsidR="00242549">
        <w:rPr>
          <w:rFonts w:ascii="Times New Roman" w:hAnsi="Times New Roman" w:cs="Times New Roman"/>
          <w:color w:val="000000"/>
          <w:sz w:val="24"/>
          <w:szCs w:val="24"/>
        </w:rPr>
        <w:t xml:space="preserve">perfino </w:t>
      </w:r>
      <w:r w:rsidR="003579A3">
        <w:rPr>
          <w:rFonts w:ascii="Times New Roman" w:hAnsi="Times New Roman" w:cs="Times New Roman"/>
          <w:color w:val="000000"/>
          <w:sz w:val="24"/>
          <w:szCs w:val="24"/>
        </w:rPr>
        <w:t>a livello del Magistero, è innegabile. Ma questo implic</w:t>
      </w:r>
      <w:r w:rsidR="00242549">
        <w:rPr>
          <w:rFonts w:ascii="Times New Roman" w:hAnsi="Times New Roman" w:cs="Times New Roman"/>
          <w:color w:val="000000"/>
          <w:sz w:val="24"/>
          <w:szCs w:val="24"/>
        </w:rPr>
        <w:t>herebbe</w:t>
      </w:r>
      <w:r w:rsidR="003579A3">
        <w:rPr>
          <w:rFonts w:ascii="Times New Roman" w:hAnsi="Times New Roman" w:cs="Times New Roman"/>
          <w:color w:val="000000"/>
          <w:sz w:val="24"/>
          <w:szCs w:val="24"/>
        </w:rPr>
        <w:t xml:space="preserve"> </w:t>
      </w:r>
      <w:r w:rsidR="00242549">
        <w:rPr>
          <w:rFonts w:ascii="Times New Roman" w:hAnsi="Times New Roman" w:cs="Times New Roman"/>
          <w:color w:val="000000"/>
          <w:sz w:val="24"/>
          <w:szCs w:val="24"/>
        </w:rPr>
        <w:t xml:space="preserve">davvero </w:t>
      </w:r>
      <w:r w:rsidR="003579A3">
        <w:rPr>
          <w:rFonts w:ascii="Times New Roman" w:hAnsi="Times New Roman" w:cs="Times New Roman"/>
          <w:color w:val="000000"/>
          <w:sz w:val="24"/>
          <w:szCs w:val="24"/>
        </w:rPr>
        <w:t>un pluralismo di principio</w:t>
      </w:r>
      <w:r w:rsidR="00242549">
        <w:rPr>
          <w:rFonts w:ascii="Times New Roman" w:hAnsi="Times New Roman" w:cs="Times New Roman"/>
          <w:color w:val="000000"/>
          <w:sz w:val="24"/>
          <w:szCs w:val="24"/>
        </w:rPr>
        <w:t>,</w:t>
      </w:r>
      <w:r w:rsidR="003579A3">
        <w:rPr>
          <w:rFonts w:ascii="Times New Roman" w:hAnsi="Times New Roman" w:cs="Times New Roman"/>
          <w:color w:val="000000"/>
          <w:sz w:val="24"/>
          <w:szCs w:val="24"/>
        </w:rPr>
        <w:t xml:space="preserve"> tale da portare ad affermare l’incommensurabilità delle dottrine teologiche e della loro interpretazione dei dogmi?</w:t>
      </w:r>
    </w:p>
    <w:p w:rsidR="00242549" w:rsidRDefault="003579A3"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È quanto sembra sostenere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in alcuni </w:t>
      </w:r>
      <w:r w:rsidRPr="00242549">
        <w:rPr>
          <w:rFonts w:ascii="Times New Roman" w:hAnsi="Times New Roman" w:cs="Times New Roman"/>
          <w:i/>
          <w:sz w:val="24"/>
          <w:szCs w:val="24"/>
        </w:rPr>
        <w:t>saggi sul pluralismo teologico</w:t>
      </w:r>
      <w:r>
        <w:rPr>
          <w:rFonts w:ascii="Times New Roman" w:hAnsi="Times New Roman" w:cs="Times New Roman"/>
          <w:sz w:val="24"/>
          <w:szCs w:val="24"/>
        </w:rPr>
        <w:t>: ormai esiste una complessità culturale e quindi teologica per cui le varie posizioni teologiche non possono più essere chiuse</w:t>
      </w:r>
      <w:r w:rsidR="00242549">
        <w:rPr>
          <w:rFonts w:ascii="Times New Roman" w:hAnsi="Times New Roman" w:cs="Times New Roman"/>
          <w:sz w:val="24"/>
          <w:szCs w:val="24"/>
        </w:rPr>
        <w:t xml:space="preserve"> nell’alternativa secca tra vere</w:t>
      </w:r>
      <w:r>
        <w:rPr>
          <w:rFonts w:ascii="Times New Roman" w:hAnsi="Times New Roman" w:cs="Times New Roman"/>
          <w:sz w:val="24"/>
          <w:szCs w:val="24"/>
        </w:rPr>
        <w:t xml:space="preserve"> e false, eresia o ortodossia. Il pluralismo recente sarebbe un dato definitivo e insuperabile, per cui si può cercare unità solo a livello di professione di fede e di regolamentazione del linguaggio, ma non a livello di riflessione teologica e di interpretazione della dottrina. “Disparatezza originaria”, “incommensurabilità” e quindi mancanza di un orizzonte comune all’interno del quale valutare la posizione dell’altro. </w:t>
      </w:r>
    </w:p>
    <w:p w:rsidR="003579A3" w:rsidRDefault="003579A3"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 si vede ad esempio nel tentativo di valutare la demitizzazione di </w:t>
      </w:r>
      <w:proofErr w:type="spellStart"/>
      <w:r>
        <w:rPr>
          <w:rFonts w:ascii="Times New Roman" w:hAnsi="Times New Roman" w:cs="Times New Roman"/>
          <w:sz w:val="24"/>
          <w:szCs w:val="24"/>
        </w:rPr>
        <w:t>Bultmann</w:t>
      </w:r>
      <w:proofErr w:type="spellEnd"/>
      <w:r>
        <w:rPr>
          <w:rFonts w:ascii="Times New Roman" w:hAnsi="Times New Roman" w:cs="Times New Roman"/>
          <w:sz w:val="24"/>
          <w:szCs w:val="24"/>
        </w:rPr>
        <w:t xml:space="preserve"> o le idee dei teologi olandesi sulla trans-significazione eucaristica. In entrambe i casi non è mai chiaro se si è riusciti a entrare nell’orizzonte di senso dell’altro e quindi nella sua esigenza di verità e di senso, così da giudicarlo in base alla fede comune. Gli esempi di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sono discussi e contestati con una certa vis polemica: nella stessa teologia protestante alcuni hanno </w:t>
      </w:r>
      <w:r w:rsidR="00242549">
        <w:rPr>
          <w:rFonts w:ascii="Times New Roman" w:hAnsi="Times New Roman" w:cs="Times New Roman"/>
          <w:sz w:val="24"/>
          <w:szCs w:val="24"/>
        </w:rPr>
        <w:t xml:space="preserve">obiettato a </w:t>
      </w:r>
      <w:proofErr w:type="spellStart"/>
      <w:r w:rsidR="00242549">
        <w:rPr>
          <w:rFonts w:ascii="Times New Roman" w:hAnsi="Times New Roman" w:cs="Times New Roman"/>
          <w:sz w:val="24"/>
          <w:szCs w:val="24"/>
        </w:rPr>
        <w:t>Bultmann</w:t>
      </w:r>
      <w:proofErr w:type="spellEnd"/>
      <w:r>
        <w:rPr>
          <w:rFonts w:ascii="Times New Roman" w:hAnsi="Times New Roman" w:cs="Times New Roman"/>
          <w:sz w:val="24"/>
          <w:szCs w:val="24"/>
        </w:rPr>
        <w:t>, proprio in nome della fede in Cristo, la possibile deriva della sua demitizzazione in una forma di de-storiciz</w:t>
      </w:r>
      <w:r w:rsidR="00242549">
        <w:rPr>
          <w:rFonts w:ascii="Times New Roman" w:hAnsi="Times New Roman" w:cs="Times New Roman"/>
          <w:sz w:val="24"/>
          <w:szCs w:val="24"/>
        </w:rPr>
        <w:t>zazione della fede, che perde lo stesso</w:t>
      </w:r>
      <w:r>
        <w:rPr>
          <w:rFonts w:ascii="Times New Roman" w:hAnsi="Times New Roman" w:cs="Times New Roman"/>
          <w:sz w:val="24"/>
          <w:szCs w:val="24"/>
        </w:rPr>
        <w:t xml:space="preserve"> refe</w:t>
      </w:r>
      <w:r w:rsidR="00242549">
        <w:rPr>
          <w:rFonts w:ascii="Times New Roman" w:hAnsi="Times New Roman" w:cs="Times New Roman"/>
          <w:sz w:val="24"/>
          <w:szCs w:val="24"/>
        </w:rPr>
        <w:t>rente del discorso cristologico e</w:t>
      </w:r>
      <w:r>
        <w:rPr>
          <w:rFonts w:ascii="Times New Roman" w:hAnsi="Times New Roman" w:cs="Times New Roman"/>
          <w:sz w:val="24"/>
          <w:szCs w:val="24"/>
        </w:rPr>
        <w:t xml:space="preserve"> non solo il linguaggio o la mentalità con cui è espresso. Non si può dire </w:t>
      </w:r>
      <w:r w:rsidR="00242549">
        <w:rPr>
          <w:rFonts w:ascii="Times New Roman" w:hAnsi="Times New Roman" w:cs="Times New Roman"/>
          <w:sz w:val="24"/>
          <w:szCs w:val="24"/>
        </w:rPr>
        <w:t xml:space="preserve">soltanto </w:t>
      </w:r>
      <w:r>
        <w:rPr>
          <w:rFonts w:ascii="Times New Roman" w:hAnsi="Times New Roman" w:cs="Times New Roman"/>
          <w:sz w:val="24"/>
          <w:szCs w:val="24"/>
        </w:rPr>
        <w:t>che Cristo usa il di</w:t>
      </w:r>
      <w:r w:rsidR="00242549">
        <w:rPr>
          <w:rFonts w:ascii="Times New Roman" w:hAnsi="Times New Roman" w:cs="Times New Roman"/>
          <w:sz w:val="24"/>
          <w:szCs w:val="24"/>
        </w:rPr>
        <w:t xml:space="preserve">scorso apocalittico mitizzante </w:t>
      </w:r>
      <w:r>
        <w:rPr>
          <w:rFonts w:ascii="Times New Roman" w:hAnsi="Times New Roman" w:cs="Times New Roman"/>
          <w:sz w:val="24"/>
          <w:szCs w:val="24"/>
        </w:rPr>
        <w:t>p</w:t>
      </w:r>
      <w:r w:rsidR="00242549">
        <w:rPr>
          <w:rFonts w:ascii="Times New Roman" w:hAnsi="Times New Roman" w:cs="Times New Roman"/>
          <w:sz w:val="24"/>
          <w:szCs w:val="24"/>
        </w:rPr>
        <w:t>e</w:t>
      </w:r>
      <w:r>
        <w:rPr>
          <w:rFonts w:ascii="Times New Roman" w:hAnsi="Times New Roman" w:cs="Times New Roman"/>
          <w:sz w:val="24"/>
          <w:szCs w:val="24"/>
        </w:rPr>
        <w:t>r dire l’urgenza di una decisione esistenziale, senza compromettere la fede in Cristo come l’evento escatologico per antonomasia, un escatologico che compie la storia nel mezzo della storia. Analogamente, non si può dire che i teologi romani abbiano condannato gli ol</w:t>
      </w:r>
      <w:r w:rsidR="00242549">
        <w:rPr>
          <w:rFonts w:ascii="Times New Roman" w:hAnsi="Times New Roman" w:cs="Times New Roman"/>
          <w:sz w:val="24"/>
          <w:szCs w:val="24"/>
        </w:rPr>
        <w:t>andesi senza aver realmente com</w:t>
      </w:r>
      <w:r>
        <w:rPr>
          <w:rFonts w:ascii="Times New Roman" w:hAnsi="Times New Roman" w:cs="Times New Roman"/>
          <w:sz w:val="24"/>
          <w:szCs w:val="24"/>
        </w:rPr>
        <w:t>p</w:t>
      </w:r>
      <w:r w:rsidR="00242549">
        <w:rPr>
          <w:rFonts w:ascii="Times New Roman" w:hAnsi="Times New Roman" w:cs="Times New Roman"/>
          <w:sz w:val="24"/>
          <w:szCs w:val="24"/>
        </w:rPr>
        <w:t>r</w:t>
      </w:r>
      <w:r>
        <w:rPr>
          <w:rFonts w:ascii="Times New Roman" w:hAnsi="Times New Roman" w:cs="Times New Roman"/>
          <w:sz w:val="24"/>
          <w:szCs w:val="24"/>
        </w:rPr>
        <w:t>eso la loro ontologia esistenziale e non sostanzialista. In verità non si trovano pretese di una nuova ontologia nelle affermazioni sulla trans-finalizzazione eucaristica</w:t>
      </w:r>
      <w:r w:rsidR="00242549">
        <w:rPr>
          <w:rFonts w:ascii="Times New Roman" w:hAnsi="Times New Roman" w:cs="Times New Roman"/>
          <w:sz w:val="24"/>
          <w:szCs w:val="24"/>
        </w:rPr>
        <w:t>, fatte dai teologi olandesi</w:t>
      </w:r>
      <w:r>
        <w:rPr>
          <w:rFonts w:ascii="Times New Roman" w:hAnsi="Times New Roman" w:cs="Times New Roman"/>
          <w:sz w:val="24"/>
          <w:szCs w:val="24"/>
        </w:rPr>
        <w:t xml:space="preserve">. </w:t>
      </w:r>
      <w:r w:rsidR="00AB6B1B">
        <w:rPr>
          <w:rFonts w:ascii="Times New Roman" w:hAnsi="Times New Roman" w:cs="Times New Roman"/>
          <w:sz w:val="24"/>
          <w:szCs w:val="24"/>
        </w:rPr>
        <w:t xml:space="preserve">Occorre prudenza nel rimandare a orizzonti di senso irriducibili, soprattutto </w:t>
      </w:r>
      <w:r w:rsidR="00242549">
        <w:rPr>
          <w:rFonts w:ascii="Times New Roman" w:hAnsi="Times New Roman" w:cs="Times New Roman"/>
          <w:sz w:val="24"/>
          <w:szCs w:val="24"/>
        </w:rPr>
        <w:t>quando esiste un</w:t>
      </w:r>
      <w:r w:rsidR="00AB6B1B">
        <w:rPr>
          <w:rFonts w:ascii="Times New Roman" w:hAnsi="Times New Roman" w:cs="Times New Roman"/>
          <w:sz w:val="24"/>
          <w:szCs w:val="24"/>
        </w:rPr>
        <w:t xml:space="preserve"> rimando alla fede comune.</w:t>
      </w:r>
    </w:p>
    <w:p w:rsidR="003579A3" w:rsidRDefault="006C702E"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si può negare che la differenziazione della coscienza, i diversi schemi di esperienza entro i quali si attua l’intenzionalità umana, lo sviluppo storico della coscienza e quindi le diversità culturali cui essa dà origine, generano orizzonti di comprensione, categorie e forme di pensiero diverse ed esigono il lavoro ermeneutico. Ma i diversi orizzonti storici sono l’attuazione concreta, comunitaria e personale, di quell’orizzonte illimitato a priori dell’intelligenza, della razionalità, della moralità, il quale costituisce il punto di vista supremo, non superabile né soggetto a revisione. Proprio questo punto di vista universale dell’orizzonte  dell’essere e del valore è operativo in ogni orizzonte particolare, personale e comunitario. Proprio questo non permette di parlare di incommensurabilità e disparatezza ultima e non superabile delle realtà culturali, delle visioni del mondo e delle dottrine teologiche. Per essere tali, queste dovrebbero essere fuori dell’orizzonte dell’intelligibile, del vero, del reale e del valore. Là dove c’è un punto di vista universale, c’è la possibilità di elevarsi al di sopra delle proprie vedute personali per raggiungere, senza deformarle, le vedute degli altri. Lo stesso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ammette questo orizzonte a priori dell’esistenza e quindi della conoscenza. </w:t>
      </w:r>
      <w:r w:rsidR="00242549">
        <w:rPr>
          <w:rFonts w:ascii="Times New Roman" w:hAnsi="Times New Roman" w:cs="Times New Roman"/>
          <w:sz w:val="24"/>
          <w:szCs w:val="24"/>
        </w:rPr>
        <w:t>Il conoscere</w:t>
      </w:r>
      <w:r>
        <w:rPr>
          <w:rFonts w:ascii="Times New Roman" w:hAnsi="Times New Roman" w:cs="Times New Roman"/>
          <w:sz w:val="24"/>
          <w:szCs w:val="24"/>
        </w:rPr>
        <w:t xml:space="preserve"> è una serie ordinata di operazioni in successione, un fascio di operazioni inclusive di </w:t>
      </w:r>
      <w:r w:rsidR="00D25598">
        <w:rPr>
          <w:rFonts w:ascii="Times New Roman" w:hAnsi="Times New Roman" w:cs="Times New Roman"/>
          <w:sz w:val="24"/>
          <w:szCs w:val="24"/>
        </w:rPr>
        <w:t>forme di pensiero, categorie espressive e concett</w:t>
      </w:r>
      <w:r w:rsidR="00242549">
        <w:rPr>
          <w:rFonts w:ascii="Times New Roman" w:hAnsi="Times New Roman" w:cs="Times New Roman"/>
          <w:sz w:val="24"/>
          <w:szCs w:val="24"/>
        </w:rPr>
        <w:t>i</w:t>
      </w:r>
      <w:r w:rsidR="00D25598">
        <w:rPr>
          <w:rFonts w:ascii="Times New Roman" w:hAnsi="Times New Roman" w:cs="Times New Roman"/>
          <w:sz w:val="24"/>
          <w:szCs w:val="24"/>
        </w:rPr>
        <w:t xml:space="preserve"> che hanno permesso di capire i dati (i testi rivelati)  e di esprimere in modi diversi la fede.</w:t>
      </w:r>
      <w:r w:rsidR="00242549">
        <w:rPr>
          <w:rFonts w:ascii="Times New Roman" w:hAnsi="Times New Roman" w:cs="Times New Roman"/>
          <w:sz w:val="24"/>
          <w:szCs w:val="24"/>
        </w:rPr>
        <w:t xml:space="preserve"> Questa intelligenza non può essere superata e annullata. Rimane, anche se si mutano i dati contestuali o i concetti e le categorie in cui è espressa.</w:t>
      </w:r>
      <w:r w:rsidR="00D25598">
        <w:rPr>
          <w:rFonts w:ascii="Times New Roman" w:hAnsi="Times New Roman" w:cs="Times New Roman"/>
          <w:sz w:val="24"/>
          <w:szCs w:val="24"/>
        </w:rPr>
        <w:t xml:space="preserve"> </w:t>
      </w:r>
    </w:p>
    <w:p w:rsidR="00D25598" w:rsidRDefault="00D25598"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 resto la stessa unità nella professione di fede, che include una certa intelligenza della fede e quindi </w:t>
      </w:r>
      <w:r w:rsidR="00242549">
        <w:rPr>
          <w:rFonts w:ascii="Times New Roman" w:hAnsi="Times New Roman" w:cs="Times New Roman"/>
          <w:sz w:val="24"/>
          <w:szCs w:val="24"/>
        </w:rPr>
        <w:t xml:space="preserve">una qualche forma di </w:t>
      </w:r>
      <w:r>
        <w:rPr>
          <w:rFonts w:ascii="Times New Roman" w:hAnsi="Times New Roman" w:cs="Times New Roman"/>
          <w:sz w:val="24"/>
          <w:szCs w:val="24"/>
        </w:rPr>
        <w:t>teologia, esclude una differenziazione radicale e insuperabile. Certamente tale unità nella fede non è solo un evento verbale: i cristiani si accorgono di un’unità nel credere nel contesto concreto della loro vita: nella celebrazione, nella preghiera, nei sacramenti, nella vita di carità… ma questa unità di fede vissuta include una parola comune raccolta dalla rivelazione e fatta propria dalle diverse generazio</w:t>
      </w:r>
      <w:r w:rsidR="00242549">
        <w:rPr>
          <w:rFonts w:ascii="Times New Roman" w:hAnsi="Times New Roman" w:cs="Times New Roman"/>
          <w:sz w:val="24"/>
          <w:szCs w:val="24"/>
        </w:rPr>
        <w:t>ni cristiane. Tale parola è unic</w:t>
      </w:r>
      <w:r>
        <w:rPr>
          <w:rFonts w:ascii="Times New Roman" w:hAnsi="Times New Roman" w:cs="Times New Roman"/>
          <w:sz w:val="24"/>
          <w:szCs w:val="24"/>
        </w:rPr>
        <w:t>a e la sua verità non si può sdoppiare in un’uni</w:t>
      </w:r>
      <w:r w:rsidR="00242549">
        <w:rPr>
          <w:rFonts w:ascii="Times New Roman" w:hAnsi="Times New Roman" w:cs="Times New Roman"/>
          <w:sz w:val="24"/>
          <w:szCs w:val="24"/>
        </w:rPr>
        <w:t>ca fede ma</w:t>
      </w:r>
      <w:r>
        <w:rPr>
          <w:rFonts w:ascii="Times New Roman" w:hAnsi="Times New Roman" w:cs="Times New Roman"/>
          <w:sz w:val="24"/>
          <w:szCs w:val="24"/>
        </w:rPr>
        <w:t xml:space="preserve"> in una pluralità di verità teologiche. Sembra di essere ricaduti nella teoria medievale della doppia verità, che cercava di garantire l’autonomia delle verità di ragione, separandole dalle verità di fede, per permettere ai filo</w:t>
      </w:r>
      <w:r w:rsidR="00242549">
        <w:rPr>
          <w:rFonts w:ascii="Times New Roman" w:hAnsi="Times New Roman" w:cs="Times New Roman"/>
          <w:sz w:val="24"/>
          <w:szCs w:val="24"/>
        </w:rPr>
        <w:t>sofi di studiare la realtà</w:t>
      </w:r>
      <w:r>
        <w:rPr>
          <w:rFonts w:ascii="Times New Roman" w:hAnsi="Times New Roman" w:cs="Times New Roman"/>
          <w:sz w:val="24"/>
          <w:szCs w:val="24"/>
        </w:rPr>
        <w:t xml:space="preserve"> senza </w:t>
      </w:r>
      <w:r w:rsidR="00242549">
        <w:rPr>
          <w:rFonts w:ascii="Times New Roman" w:hAnsi="Times New Roman" w:cs="Times New Roman"/>
          <w:sz w:val="24"/>
          <w:szCs w:val="24"/>
        </w:rPr>
        <w:t>i controlli dei teologi e della Chiesa</w:t>
      </w:r>
      <w:r>
        <w:rPr>
          <w:rFonts w:ascii="Times New Roman" w:hAnsi="Times New Roman" w:cs="Times New Roman"/>
          <w:sz w:val="24"/>
          <w:szCs w:val="24"/>
        </w:rPr>
        <w:t xml:space="preserve">. Ma si trattava di una strategia politica per affermare la propria autonomia di ricerca, senza negare </w:t>
      </w:r>
      <w:r w:rsidR="00364E50">
        <w:rPr>
          <w:rFonts w:ascii="Times New Roman" w:hAnsi="Times New Roman" w:cs="Times New Roman"/>
          <w:sz w:val="24"/>
          <w:szCs w:val="24"/>
        </w:rPr>
        <w:t xml:space="preserve">esplicitamente </w:t>
      </w:r>
      <w:r>
        <w:rPr>
          <w:rFonts w:ascii="Times New Roman" w:hAnsi="Times New Roman" w:cs="Times New Roman"/>
          <w:sz w:val="24"/>
          <w:szCs w:val="24"/>
        </w:rPr>
        <w:t>le verità di fede e cadere nel sospetto di eresia.</w:t>
      </w:r>
    </w:p>
    <w:p w:rsidR="00D23779" w:rsidRDefault="00D25598"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 resto, lo stesso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auspica il superamento di un pluralismo radicale, </w:t>
      </w:r>
      <w:proofErr w:type="spellStart"/>
      <w:r>
        <w:rPr>
          <w:rFonts w:ascii="Times New Roman" w:hAnsi="Times New Roman" w:cs="Times New Roman"/>
          <w:sz w:val="24"/>
          <w:szCs w:val="24"/>
        </w:rPr>
        <w:t>esigito</w:t>
      </w:r>
      <w:proofErr w:type="spellEnd"/>
      <w:r>
        <w:rPr>
          <w:rFonts w:ascii="Times New Roman" w:hAnsi="Times New Roman" w:cs="Times New Roman"/>
          <w:sz w:val="24"/>
          <w:szCs w:val="24"/>
        </w:rPr>
        <w:t xml:space="preserve"> </w:t>
      </w:r>
      <w:r w:rsidR="00364E50">
        <w:rPr>
          <w:rFonts w:ascii="Times New Roman" w:hAnsi="Times New Roman" w:cs="Times New Roman"/>
          <w:sz w:val="24"/>
          <w:szCs w:val="24"/>
        </w:rPr>
        <w:t xml:space="preserve">peraltro </w:t>
      </w:r>
      <w:r>
        <w:rPr>
          <w:rFonts w:ascii="Times New Roman" w:hAnsi="Times New Roman" w:cs="Times New Roman"/>
          <w:sz w:val="24"/>
          <w:szCs w:val="24"/>
        </w:rPr>
        <w:t>dall’unica professione di fede e dal rimando all’unico Signore e alla sua auto-comunicazione vittoriosa nella storia.</w:t>
      </w:r>
    </w:p>
    <w:p w:rsidR="00FA7274" w:rsidRDefault="00FA7274" w:rsidP="00E75EB4">
      <w:pPr>
        <w:spacing w:after="0" w:line="240" w:lineRule="auto"/>
        <w:jc w:val="both"/>
        <w:rPr>
          <w:rFonts w:ascii="Times New Roman" w:hAnsi="Times New Roman" w:cs="Times New Roman"/>
          <w:sz w:val="24"/>
          <w:szCs w:val="24"/>
        </w:rPr>
      </w:pPr>
    </w:p>
    <w:p w:rsidR="00F865FF" w:rsidRDefault="00364E50" w:rsidP="00E75EB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Lo </w:t>
      </w:r>
      <w:r w:rsidR="00F865FF" w:rsidRPr="00F865FF">
        <w:rPr>
          <w:rFonts w:ascii="Times New Roman" w:hAnsi="Times New Roman" w:cs="Times New Roman"/>
          <w:i/>
          <w:sz w:val="24"/>
          <w:szCs w:val="24"/>
        </w:rPr>
        <w:t>sviluppo dottrinale e la vita cristiana</w:t>
      </w:r>
      <w:r w:rsidR="00F865FF">
        <w:rPr>
          <w:rFonts w:ascii="Times New Roman" w:hAnsi="Times New Roman" w:cs="Times New Roman"/>
          <w:sz w:val="24"/>
          <w:szCs w:val="24"/>
        </w:rPr>
        <w:t xml:space="preserve">. </w:t>
      </w:r>
      <w:r w:rsidR="00D25598">
        <w:rPr>
          <w:rFonts w:ascii="Times New Roman" w:hAnsi="Times New Roman" w:cs="Times New Roman"/>
          <w:sz w:val="24"/>
          <w:szCs w:val="24"/>
        </w:rPr>
        <w:t>In questo contesto del dibattito sul pluralismo va segnalata una perplessità di GB. Sala quando si chiede</w:t>
      </w:r>
      <w:r w:rsidR="00F865FF">
        <w:rPr>
          <w:rFonts w:ascii="Times New Roman" w:hAnsi="Times New Roman" w:cs="Times New Roman"/>
          <w:sz w:val="24"/>
          <w:szCs w:val="24"/>
        </w:rPr>
        <w:t>,</w:t>
      </w:r>
      <w:r w:rsidR="00D25598">
        <w:rPr>
          <w:rFonts w:ascii="Times New Roman" w:hAnsi="Times New Roman" w:cs="Times New Roman"/>
          <w:sz w:val="24"/>
          <w:szCs w:val="24"/>
        </w:rPr>
        <w:t xml:space="preserve"> con tutta onestà: </w:t>
      </w:r>
      <w:r w:rsidR="00560F2A" w:rsidRPr="00F865FF">
        <w:rPr>
          <w:rFonts w:ascii="Times New Roman" w:hAnsi="Times New Roman" w:cs="Times New Roman"/>
          <w:i/>
          <w:sz w:val="24"/>
          <w:szCs w:val="24"/>
        </w:rPr>
        <w:t xml:space="preserve">la storicità del dogma oggi sembra </w:t>
      </w:r>
      <w:r>
        <w:rPr>
          <w:rFonts w:ascii="Times New Roman" w:hAnsi="Times New Roman" w:cs="Times New Roman"/>
          <w:i/>
          <w:sz w:val="24"/>
          <w:szCs w:val="24"/>
        </w:rPr>
        <w:t>mettere in crisi la nostra fede; m</w:t>
      </w:r>
      <w:r w:rsidR="00560F2A" w:rsidRPr="00F865FF">
        <w:rPr>
          <w:rFonts w:ascii="Times New Roman" w:hAnsi="Times New Roman" w:cs="Times New Roman"/>
          <w:i/>
          <w:sz w:val="24"/>
          <w:szCs w:val="24"/>
        </w:rPr>
        <w:t xml:space="preserve">a non è fuori luogo domandarci se non sia proprio la crisi </w:t>
      </w:r>
      <w:r w:rsidR="00560F2A" w:rsidRPr="00F865FF">
        <w:rPr>
          <w:rFonts w:ascii="Times New Roman" w:hAnsi="Times New Roman" w:cs="Times New Roman"/>
          <w:i/>
          <w:sz w:val="24"/>
          <w:szCs w:val="24"/>
        </w:rPr>
        <w:lastRenderedPageBreak/>
        <w:t>della fede a far sì che la parola vera di Dio enunciata dalla Chiesa faccia problema</w:t>
      </w:r>
      <w:r w:rsidR="00560F2A">
        <w:rPr>
          <w:rFonts w:ascii="Times New Roman" w:hAnsi="Times New Roman" w:cs="Times New Roman"/>
          <w:sz w:val="24"/>
          <w:szCs w:val="24"/>
        </w:rPr>
        <w:t xml:space="preserve">. Il dogma è una verità il cui significato e la cui certezza la coglie solo colui al quale la fede ha aperto gli occhi interiori. La sua permanenza vittoriosa nel mutare dei tempi e delle culture è opera dello Spirito che guida la Chiesa. Perciò è conoscibile solo nella fede. Lo stesso vale dell’unità della fede nel pluralismo delle teologie. Bisognerebbe quindi mettere a tema il nesso che esiste tra dottrina annunciata dal magistero e vita di fede dell’intera Chiesa e della sua preghiera. La conservazione fedele della dottrina è strettamente connessa con la conservazione fedele dell’esperienza di fede nella vita dei fedeli. Il problema quindi non è solo la pluralità di interpretazioni della dottrina, ma quella crisi di fede che non comprende più il senso delle verità del Credo della Chiesa </w:t>
      </w:r>
      <w:r>
        <w:rPr>
          <w:rFonts w:ascii="Times New Roman" w:hAnsi="Times New Roman" w:cs="Times New Roman"/>
          <w:sz w:val="24"/>
          <w:szCs w:val="24"/>
        </w:rPr>
        <w:t>proprio perché ne ha smarrito</w:t>
      </w:r>
      <w:r w:rsidR="00560F2A">
        <w:rPr>
          <w:rFonts w:ascii="Times New Roman" w:hAnsi="Times New Roman" w:cs="Times New Roman"/>
          <w:sz w:val="24"/>
          <w:szCs w:val="24"/>
        </w:rPr>
        <w:t xml:space="preserve"> le radici nella prassi e nella vita di fede</w:t>
      </w:r>
      <w:r>
        <w:rPr>
          <w:rFonts w:ascii="Times New Roman" w:hAnsi="Times New Roman" w:cs="Times New Roman"/>
          <w:sz w:val="24"/>
          <w:szCs w:val="24"/>
        </w:rPr>
        <w:t>, perdendo</w:t>
      </w:r>
      <w:r w:rsidR="00560F2A">
        <w:rPr>
          <w:rFonts w:ascii="Times New Roman" w:hAnsi="Times New Roman" w:cs="Times New Roman"/>
          <w:sz w:val="24"/>
          <w:szCs w:val="24"/>
        </w:rPr>
        <w:t xml:space="preserve"> il conta</w:t>
      </w:r>
      <w:r>
        <w:rPr>
          <w:rFonts w:ascii="Times New Roman" w:hAnsi="Times New Roman" w:cs="Times New Roman"/>
          <w:sz w:val="24"/>
          <w:szCs w:val="24"/>
        </w:rPr>
        <w:t>tto con quella verità salvifica</w:t>
      </w:r>
      <w:r w:rsidR="00560F2A">
        <w:rPr>
          <w:rFonts w:ascii="Times New Roman" w:hAnsi="Times New Roman" w:cs="Times New Roman"/>
          <w:sz w:val="24"/>
          <w:szCs w:val="24"/>
        </w:rPr>
        <w:t xml:space="preserve"> che non è misurata dalle evidenze mondane. Occorre insomma recuperare il nesso tra </w:t>
      </w:r>
      <w:proofErr w:type="spellStart"/>
      <w:r w:rsidR="00560F2A" w:rsidRPr="00560F2A">
        <w:rPr>
          <w:rFonts w:ascii="Times New Roman" w:hAnsi="Times New Roman" w:cs="Times New Roman"/>
          <w:i/>
          <w:sz w:val="24"/>
          <w:szCs w:val="24"/>
        </w:rPr>
        <w:t>fides</w:t>
      </w:r>
      <w:proofErr w:type="spellEnd"/>
      <w:r w:rsidR="00560F2A" w:rsidRPr="00560F2A">
        <w:rPr>
          <w:rFonts w:ascii="Times New Roman" w:hAnsi="Times New Roman" w:cs="Times New Roman"/>
          <w:i/>
          <w:sz w:val="24"/>
          <w:szCs w:val="24"/>
        </w:rPr>
        <w:t xml:space="preserve"> </w:t>
      </w:r>
      <w:proofErr w:type="spellStart"/>
      <w:r w:rsidR="00560F2A" w:rsidRPr="00560F2A">
        <w:rPr>
          <w:rFonts w:ascii="Times New Roman" w:hAnsi="Times New Roman" w:cs="Times New Roman"/>
          <w:i/>
          <w:sz w:val="24"/>
          <w:szCs w:val="24"/>
        </w:rPr>
        <w:t>quae</w:t>
      </w:r>
      <w:proofErr w:type="spellEnd"/>
      <w:r w:rsidR="00560F2A" w:rsidRPr="00560F2A">
        <w:rPr>
          <w:rFonts w:ascii="Times New Roman" w:hAnsi="Times New Roman" w:cs="Times New Roman"/>
          <w:i/>
          <w:sz w:val="24"/>
          <w:szCs w:val="24"/>
        </w:rPr>
        <w:t xml:space="preserve"> e </w:t>
      </w:r>
      <w:proofErr w:type="spellStart"/>
      <w:r w:rsidR="00560F2A" w:rsidRPr="00560F2A">
        <w:rPr>
          <w:rFonts w:ascii="Times New Roman" w:hAnsi="Times New Roman" w:cs="Times New Roman"/>
          <w:i/>
          <w:sz w:val="24"/>
          <w:szCs w:val="24"/>
        </w:rPr>
        <w:t>fides</w:t>
      </w:r>
      <w:proofErr w:type="spellEnd"/>
      <w:r w:rsidR="00560F2A" w:rsidRPr="00560F2A">
        <w:rPr>
          <w:rFonts w:ascii="Times New Roman" w:hAnsi="Times New Roman" w:cs="Times New Roman"/>
          <w:i/>
          <w:sz w:val="24"/>
          <w:szCs w:val="24"/>
        </w:rPr>
        <w:t xml:space="preserve"> qua</w:t>
      </w:r>
      <w:r w:rsidR="00560F2A">
        <w:rPr>
          <w:rFonts w:ascii="Times New Roman" w:hAnsi="Times New Roman" w:cs="Times New Roman"/>
          <w:sz w:val="24"/>
          <w:szCs w:val="24"/>
        </w:rPr>
        <w:t xml:space="preserve"> in una dinamica di conversione al “sempre </w:t>
      </w:r>
      <w:proofErr w:type="spellStart"/>
      <w:r w:rsidR="00560F2A">
        <w:rPr>
          <w:rFonts w:ascii="Times New Roman" w:hAnsi="Times New Roman" w:cs="Times New Roman"/>
          <w:sz w:val="24"/>
          <w:szCs w:val="24"/>
        </w:rPr>
        <w:t>maior</w:t>
      </w:r>
      <w:proofErr w:type="spellEnd"/>
      <w:r w:rsidR="00560F2A">
        <w:rPr>
          <w:rFonts w:ascii="Times New Roman" w:hAnsi="Times New Roman" w:cs="Times New Roman"/>
          <w:sz w:val="24"/>
          <w:szCs w:val="24"/>
        </w:rPr>
        <w:t>” della verità di Dio e dell’uomo in Cristo. La verità del dogma ha a che fare con la novità della rivelazione culminata in Cristo, novità che si riflette anzitutto in uno stile di esistenza personale e comunitaria. Laddove viene meno l’esperienza di vita, il linguaggi</w:t>
      </w:r>
      <w:r>
        <w:rPr>
          <w:rFonts w:ascii="Times New Roman" w:hAnsi="Times New Roman" w:cs="Times New Roman"/>
          <w:sz w:val="24"/>
          <w:szCs w:val="24"/>
        </w:rPr>
        <w:t>o tende a censurare o dimenticar</w:t>
      </w:r>
      <w:r w:rsidR="00560F2A">
        <w:rPr>
          <w:rFonts w:ascii="Times New Roman" w:hAnsi="Times New Roman" w:cs="Times New Roman"/>
          <w:sz w:val="24"/>
          <w:szCs w:val="24"/>
        </w:rPr>
        <w:t xml:space="preserve">e </w:t>
      </w:r>
      <w:r>
        <w:rPr>
          <w:rFonts w:ascii="Times New Roman" w:hAnsi="Times New Roman" w:cs="Times New Roman"/>
          <w:sz w:val="24"/>
          <w:szCs w:val="24"/>
        </w:rPr>
        <w:t xml:space="preserve">i </w:t>
      </w:r>
      <w:r w:rsidR="00560F2A">
        <w:rPr>
          <w:rFonts w:ascii="Times New Roman" w:hAnsi="Times New Roman" w:cs="Times New Roman"/>
          <w:sz w:val="24"/>
          <w:szCs w:val="24"/>
        </w:rPr>
        <w:t xml:space="preserve">termini e </w:t>
      </w:r>
      <w:r>
        <w:rPr>
          <w:rFonts w:ascii="Times New Roman" w:hAnsi="Times New Roman" w:cs="Times New Roman"/>
          <w:sz w:val="24"/>
          <w:szCs w:val="24"/>
        </w:rPr>
        <w:t xml:space="preserve">i </w:t>
      </w:r>
      <w:r w:rsidR="00560F2A">
        <w:rPr>
          <w:rFonts w:ascii="Times New Roman" w:hAnsi="Times New Roman" w:cs="Times New Roman"/>
          <w:sz w:val="24"/>
          <w:szCs w:val="24"/>
        </w:rPr>
        <w:t xml:space="preserve">linguaggi </w:t>
      </w:r>
      <w:r>
        <w:rPr>
          <w:rFonts w:ascii="Times New Roman" w:hAnsi="Times New Roman" w:cs="Times New Roman"/>
          <w:sz w:val="24"/>
          <w:szCs w:val="24"/>
        </w:rPr>
        <w:t xml:space="preserve">della fede, </w:t>
      </w:r>
      <w:r w:rsidR="00560F2A">
        <w:rPr>
          <w:rFonts w:ascii="Times New Roman" w:hAnsi="Times New Roman" w:cs="Times New Roman"/>
          <w:sz w:val="24"/>
          <w:szCs w:val="24"/>
        </w:rPr>
        <w:t xml:space="preserve">che </w:t>
      </w:r>
      <w:r>
        <w:rPr>
          <w:rFonts w:ascii="Times New Roman" w:hAnsi="Times New Roman" w:cs="Times New Roman"/>
          <w:sz w:val="24"/>
          <w:szCs w:val="24"/>
        </w:rPr>
        <w:t xml:space="preserve">anzi giungono a </w:t>
      </w:r>
      <w:r w:rsidR="00560F2A">
        <w:rPr>
          <w:rFonts w:ascii="Times New Roman" w:hAnsi="Times New Roman" w:cs="Times New Roman"/>
          <w:sz w:val="24"/>
          <w:szCs w:val="24"/>
        </w:rPr>
        <w:t>cre</w:t>
      </w:r>
      <w:r>
        <w:rPr>
          <w:rFonts w:ascii="Times New Roman" w:hAnsi="Times New Roman" w:cs="Times New Roman"/>
          <w:sz w:val="24"/>
          <w:szCs w:val="24"/>
        </w:rPr>
        <w:t>are</w:t>
      </w:r>
      <w:r w:rsidR="00560F2A">
        <w:rPr>
          <w:rFonts w:ascii="Times New Roman" w:hAnsi="Times New Roman" w:cs="Times New Roman"/>
          <w:sz w:val="24"/>
          <w:szCs w:val="24"/>
        </w:rPr>
        <w:t xml:space="preserve"> imbarazzo </w:t>
      </w:r>
      <w:r>
        <w:rPr>
          <w:rFonts w:ascii="Times New Roman" w:hAnsi="Times New Roman" w:cs="Times New Roman"/>
          <w:sz w:val="24"/>
          <w:szCs w:val="24"/>
        </w:rPr>
        <w:t xml:space="preserve">di fronte alla cultura </w:t>
      </w:r>
      <w:r w:rsidR="00560F2A">
        <w:rPr>
          <w:rFonts w:ascii="Times New Roman" w:hAnsi="Times New Roman" w:cs="Times New Roman"/>
          <w:sz w:val="24"/>
          <w:szCs w:val="24"/>
        </w:rPr>
        <w:t xml:space="preserve">e </w:t>
      </w:r>
      <w:r>
        <w:rPr>
          <w:rFonts w:ascii="Times New Roman" w:hAnsi="Times New Roman" w:cs="Times New Roman"/>
          <w:sz w:val="24"/>
          <w:szCs w:val="24"/>
        </w:rPr>
        <w:t>risultano così non</w:t>
      </w:r>
      <w:r w:rsidR="00560F2A">
        <w:rPr>
          <w:rFonts w:ascii="Times New Roman" w:hAnsi="Times New Roman" w:cs="Times New Roman"/>
          <w:sz w:val="24"/>
          <w:szCs w:val="24"/>
        </w:rPr>
        <w:t xml:space="preserve"> più comprensibili, rendendo inevidenti certezze di fede del passato per interferenze culturali recenti</w:t>
      </w:r>
      <w:r w:rsidR="00FA7274">
        <w:rPr>
          <w:rFonts w:ascii="Times New Roman" w:hAnsi="Times New Roman" w:cs="Times New Roman"/>
          <w:sz w:val="24"/>
          <w:szCs w:val="24"/>
        </w:rPr>
        <w:t xml:space="preserve"> (si veda il rifiuto del dogma dell’incarnazione o delle verità escatologiche)</w:t>
      </w:r>
      <w:r w:rsidR="00560F2A">
        <w:rPr>
          <w:rFonts w:ascii="Times New Roman" w:hAnsi="Times New Roman" w:cs="Times New Roman"/>
          <w:sz w:val="24"/>
          <w:szCs w:val="24"/>
        </w:rPr>
        <w:t xml:space="preserve">. </w:t>
      </w:r>
      <w:r w:rsidR="00FA7274">
        <w:rPr>
          <w:rFonts w:ascii="Times New Roman" w:hAnsi="Times New Roman" w:cs="Times New Roman"/>
          <w:sz w:val="24"/>
          <w:szCs w:val="24"/>
        </w:rPr>
        <w:t xml:space="preserve">Una delle più grandi difficoltà contro l’unità della fede non sta </w:t>
      </w:r>
      <w:r>
        <w:rPr>
          <w:rFonts w:ascii="Times New Roman" w:hAnsi="Times New Roman" w:cs="Times New Roman"/>
          <w:sz w:val="24"/>
          <w:szCs w:val="24"/>
        </w:rPr>
        <w:t>dunque nella diversità della</w:t>
      </w:r>
      <w:r w:rsidR="00FA7274">
        <w:rPr>
          <w:rFonts w:ascii="Times New Roman" w:hAnsi="Times New Roman" w:cs="Times New Roman"/>
          <w:sz w:val="24"/>
          <w:szCs w:val="24"/>
        </w:rPr>
        <w:t xml:space="preserve"> </w:t>
      </w:r>
      <w:proofErr w:type="spellStart"/>
      <w:r w:rsidR="00FA7274">
        <w:rPr>
          <w:rFonts w:ascii="Times New Roman" w:hAnsi="Times New Roman" w:cs="Times New Roman"/>
          <w:sz w:val="24"/>
          <w:szCs w:val="24"/>
        </w:rPr>
        <w:t>concettualità</w:t>
      </w:r>
      <w:proofErr w:type="spellEnd"/>
      <w:r w:rsidR="00FA7274">
        <w:rPr>
          <w:rFonts w:ascii="Times New Roman" w:hAnsi="Times New Roman" w:cs="Times New Roman"/>
          <w:sz w:val="24"/>
          <w:szCs w:val="24"/>
        </w:rPr>
        <w:t xml:space="preserve"> o delle esperienze, ma nella mancanza di disponibilità alla conversione intellettuale, morale o religiosa. La difficoltà di fronte alla dottrina non risiede </w:t>
      </w:r>
      <w:r>
        <w:rPr>
          <w:rFonts w:ascii="Times New Roman" w:hAnsi="Times New Roman" w:cs="Times New Roman"/>
          <w:sz w:val="24"/>
          <w:szCs w:val="24"/>
        </w:rPr>
        <w:t>tanto</w:t>
      </w:r>
      <w:r w:rsidR="00FA7274">
        <w:rPr>
          <w:rFonts w:ascii="Times New Roman" w:hAnsi="Times New Roman" w:cs="Times New Roman"/>
          <w:sz w:val="24"/>
          <w:szCs w:val="24"/>
        </w:rPr>
        <w:t xml:space="preserve"> nella sua storicità, </w:t>
      </w:r>
      <w:r>
        <w:rPr>
          <w:rFonts w:ascii="Times New Roman" w:hAnsi="Times New Roman" w:cs="Times New Roman"/>
          <w:sz w:val="24"/>
          <w:szCs w:val="24"/>
        </w:rPr>
        <w:t xml:space="preserve">quanto piuttosto </w:t>
      </w:r>
      <w:r w:rsidR="00FA7274">
        <w:rPr>
          <w:rFonts w:ascii="Times New Roman" w:hAnsi="Times New Roman" w:cs="Times New Roman"/>
          <w:sz w:val="24"/>
          <w:szCs w:val="24"/>
        </w:rPr>
        <w:t xml:space="preserve">nella non disponibilità a vivere l’obbedienza della fede di fronte alla parola che Dio ci rivolge. </w:t>
      </w:r>
    </w:p>
    <w:p w:rsidR="00D23779" w:rsidRDefault="00FA7274"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questo ambito di considerazioni è interessante che il documento </w:t>
      </w:r>
      <w:proofErr w:type="spellStart"/>
      <w:r w:rsidRPr="00FA7274">
        <w:rPr>
          <w:rFonts w:ascii="Times New Roman" w:hAnsi="Times New Roman" w:cs="Times New Roman"/>
          <w:i/>
          <w:sz w:val="24"/>
          <w:szCs w:val="24"/>
        </w:rPr>
        <w:t>Mysterium</w:t>
      </w:r>
      <w:proofErr w:type="spellEnd"/>
      <w:r w:rsidRPr="00FA7274">
        <w:rPr>
          <w:rFonts w:ascii="Times New Roman" w:hAnsi="Times New Roman" w:cs="Times New Roman"/>
          <w:i/>
          <w:sz w:val="24"/>
          <w:szCs w:val="24"/>
        </w:rPr>
        <w:t xml:space="preserve"> </w:t>
      </w:r>
      <w:proofErr w:type="spellStart"/>
      <w:r w:rsidRPr="00FA7274">
        <w:rPr>
          <w:rFonts w:ascii="Times New Roman" w:hAnsi="Times New Roman" w:cs="Times New Roman"/>
          <w:i/>
          <w:sz w:val="24"/>
          <w:szCs w:val="24"/>
        </w:rPr>
        <w:t>Ecclesiae</w:t>
      </w:r>
      <w:proofErr w:type="spellEnd"/>
      <w:r>
        <w:rPr>
          <w:rFonts w:ascii="Times New Roman" w:hAnsi="Times New Roman" w:cs="Times New Roman"/>
          <w:sz w:val="24"/>
          <w:szCs w:val="24"/>
        </w:rPr>
        <w:t xml:space="preserve"> si apra con un accenno al “mistero” della Chiesa, corpo mistico di Cristo e non semplicemente società umana con una sua cultura o ideologia di riferimento:</w:t>
      </w:r>
    </w:p>
    <w:p w:rsidR="00FA7274" w:rsidRDefault="00FA7274" w:rsidP="00E75EB4">
      <w:pPr>
        <w:spacing w:after="0" w:line="240" w:lineRule="auto"/>
        <w:jc w:val="both"/>
        <w:rPr>
          <w:rFonts w:ascii="Times New Roman" w:hAnsi="Times New Roman" w:cs="Times New Roman"/>
          <w:sz w:val="24"/>
          <w:szCs w:val="24"/>
        </w:rPr>
      </w:pPr>
    </w:p>
    <w:p w:rsidR="00F865FF" w:rsidRDefault="00857902" w:rsidP="00857902">
      <w:pPr>
        <w:shd w:val="clear" w:color="auto" w:fill="FFFFFF"/>
        <w:spacing w:after="0" w:line="240" w:lineRule="auto"/>
        <w:ind w:left="170" w:right="170"/>
        <w:jc w:val="both"/>
        <w:rPr>
          <w:rFonts w:ascii="Times New Roman" w:eastAsia="Times New Roman" w:hAnsi="Times New Roman" w:cs="Times New Roman"/>
          <w:color w:val="000000"/>
          <w:lang w:eastAsia="it-IT"/>
        </w:rPr>
      </w:pPr>
      <w:r w:rsidRPr="00857902">
        <w:rPr>
          <w:rFonts w:ascii="Times New Roman" w:eastAsia="Times New Roman" w:hAnsi="Times New Roman" w:cs="Times New Roman"/>
          <w:color w:val="000000"/>
          <w:lang w:eastAsia="it-IT"/>
        </w:rPr>
        <w:t>Il mistero della Chiesa, illuminato di luce nuova dal Concilio Vaticano II, è stato poi ripetutamente riconsiderato in numerosi scritti di teologi. Mentre non pochi di essi hanno di certo contribuito a farlo meglio comprendere, altri invece, a causa del linguaggio ambiguo o addirittura erroneo, hanno oscurato la dottrina cattolica, giungendo, talvolta, al punto di opporsi alla fede cattolica anche in cose fondamentali.</w:t>
      </w:r>
      <w:r w:rsidR="00633BA0">
        <w:rPr>
          <w:rFonts w:ascii="Times New Roman" w:eastAsia="Times New Roman" w:hAnsi="Times New Roman" w:cs="Times New Roman"/>
          <w:color w:val="000000"/>
          <w:lang w:eastAsia="it-IT"/>
        </w:rPr>
        <w:t xml:space="preserve"> […] </w:t>
      </w:r>
    </w:p>
    <w:p w:rsidR="00857902" w:rsidRPr="00F865FF" w:rsidRDefault="00857902" w:rsidP="00F865FF">
      <w:pPr>
        <w:shd w:val="clear" w:color="auto" w:fill="FFFFFF"/>
        <w:spacing w:after="0" w:line="240" w:lineRule="auto"/>
        <w:ind w:left="170" w:right="170"/>
        <w:jc w:val="both"/>
        <w:rPr>
          <w:rFonts w:ascii="Times New Roman" w:eastAsia="Times New Roman" w:hAnsi="Times New Roman" w:cs="Times New Roman"/>
          <w:color w:val="000000"/>
          <w:lang w:eastAsia="it-IT"/>
        </w:rPr>
      </w:pPr>
      <w:r w:rsidRPr="00F865FF">
        <w:rPr>
          <w:rFonts w:ascii="Times New Roman" w:eastAsia="Times New Roman" w:hAnsi="Times New Roman" w:cs="Times New Roman"/>
          <w:color w:val="000000"/>
          <w:lang w:eastAsia="it-IT"/>
        </w:rPr>
        <w:t>Unica è la Chiesa «che il nostro Salvatore, dopo la sua resurrezione, lasciò alla cura pastorale di Pietro (</w:t>
      </w:r>
      <w:proofErr w:type="spellStart"/>
      <w:r w:rsidRPr="00F865FF">
        <w:rPr>
          <w:rFonts w:ascii="Times New Roman" w:eastAsia="Times New Roman" w:hAnsi="Times New Roman" w:cs="Times New Roman"/>
          <w:color w:val="000000"/>
          <w:lang w:eastAsia="it-IT"/>
        </w:rPr>
        <w:t>cf</w:t>
      </w:r>
      <w:proofErr w:type="spellEnd"/>
      <w:r w:rsidRPr="00F865FF">
        <w:rPr>
          <w:rFonts w:ascii="Times New Roman" w:eastAsia="Times New Roman" w:hAnsi="Times New Roman" w:cs="Times New Roman"/>
          <w:color w:val="000000"/>
          <w:lang w:eastAsia="it-IT"/>
        </w:rPr>
        <w:t>. </w:t>
      </w:r>
      <w:proofErr w:type="spellStart"/>
      <w:r w:rsidRPr="00F865FF">
        <w:rPr>
          <w:rFonts w:ascii="Times New Roman" w:eastAsia="Times New Roman" w:hAnsi="Times New Roman" w:cs="Times New Roman"/>
          <w:i/>
          <w:iCs/>
          <w:color w:val="000000"/>
          <w:lang w:eastAsia="it-IT"/>
        </w:rPr>
        <w:t>Gv</w:t>
      </w:r>
      <w:proofErr w:type="spellEnd"/>
      <w:r w:rsidRPr="00F865FF">
        <w:rPr>
          <w:rFonts w:ascii="Times New Roman" w:eastAsia="Times New Roman" w:hAnsi="Times New Roman" w:cs="Times New Roman"/>
          <w:i/>
          <w:iCs/>
          <w:color w:val="000000"/>
          <w:lang w:eastAsia="it-IT"/>
        </w:rPr>
        <w:t>. </w:t>
      </w:r>
      <w:r w:rsidRPr="00F865FF">
        <w:rPr>
          <w:rFonts w:ascii="Times New Roman" w:eastAsia="Times New Roman" w:hAnsi="Times New Roman" w:cs="Times New Roman"/>
          <w:color w:val="000000"/>
          <w:lang w:eastAsia="it-IT"/>
        </w:rPr>
        <w:t>21, 17), della quale affidò a lui e agli altri Apostoli la diffusione e la guida (</w:t>
      </w:r>
      <w:proofErr w:type="spellStart"/>
      <w:r w:rsidRPr="00F865FF">
        <w:rPr>
          <w:rFonts w:ascii="Times New Roman" w:eastAsia="Times New Roman" w:hAnsi="Times New Roman" w:cs="Times New Roman"/>
          <w:color w:val="000000"/>
          <w:lang w:eastAsia="it-IT"/>
        </w:rPr>
        <w:t>cf</w:t>
      </w:r>
      <w:proofErr w:type="spellEnd"/>
      <w:r w:rsidRPr="00F865FF">
        <w:rPr>
          <w:rFonts w:ascii="Times New Roman" w:eastAsia="Times New Roman" w:hAnsi="Times New Roman" w:cs="Times New Roman"/>
          <w:color w:val="000000"/>
          <w:lang w:eastAsia="it-IT"/>
        </w:rPr>
        <w:t>. </w:t>
      </w:r>
      <w:r w:rsidRPr="00F865FF">
        <w:rPr>
          <w:rFonts w:ascii="Times New Roman" w:eastAsia="Times New Roman" w:hAnsi="Times New Roman" w:cs="Times New Roman"/>
          <w:i/>
          <w:iCs/>
          <w:color w:val="000000"/>
          <w:lang w:eastAsia="it-IT"/>
        </w:rPr>
        <w:t>Mt. </w:t>
      </w:r>
      <w:r w:rsidRPr="00F865FF">
        <w:rPr>
          <w:rFonts w:ascii="Times New Roman" w:eastAsia="Times New Roman" w:hAnsi="Times New Roman" w:cs="Times New Roman"/>
          <w:color w:val="000000"/>
          <w:lang w:eastAsia="it-IT"/>
        </w:rPr>
        <w:t>18, 18 ss.), e che costituì per sempre come colonna e sostegno della verità (</w:t>
      </w:r>
      <w:proofErr w:type="spellStart"/>
      <w:r w:rsidRPr="00F865FF">
        <w:rPr>
          <w:rFonts w:ascii="Times New Roman" w:eastAsia="Times New Roman" w:hAnsi="Times New Roman" w:cs="Times New Roman"/>
          <w:color w:val="000000"/>
          <w:lang w:eastAsia="it-IT"/>
        </w:rPr>
        <w:t>cf</w:t>
      </w:r>
      <w:proofErr w:type="spellEnd"/>
      <w:r w:rsidRPr="00F865FF">
        <w:rPr>
          <w:rFonts w:ascii="Times New Roman" w:eastAsia="Times New Roman" w:hAnsi="Times New Roman" w:cs="Times New Roman"/>
          <w:color w:val="000000"/>
          <w:lang w:eastAsia="it-IT"/>
        </w:rPr>
        <w:t>. </w:t>
      </w:r>
      <w:r w:rsidRPr="00F865FF">
        <w:rPr>
          <w:rFonts w:ascii="Times New Roman" w:eastAsia="Times New Roman" w:hAnsi="Times New Roman" w:cs="Times New Roman"/>
          <w:i/>
          <w:iCs/>
          <w:color w:val="000000"/>
          <w:lang w:eastAsia="it-IT"/>
        </w:rPr>
        <w:t>1 Tim. </w:t>
      </w:r>
      <w:r w:rsidRPr="00F865FF">
        <w:rPr>
          <w:rFonts w:ascii="Times New Roman" w:eastAsia="Times New Roman" w:hAnsi="Times New Roman" w:cs="Times New Roman"/>
          <w:color w:val="000000"/>
          <w:lang w:eastAsia="it-IT"/>
        </w:rPr>
        <w:t>3, 15)»; e tale Chiesa di Cristo, «costituita e organizzata come società in questo mondo, sussiste nella Chiesa cattolica, governata dal Successore di Pietro e dai Vescovi in comunione con lui». Questa dichiarazione del Concilio Vaticano II è illustrata dalle parole dello stesso Concilio, quando afferma che «solo... mediante la Chiesa cattolica di Cristo, strumento universale di salvezza, è possibile entrare nel pieno possesso di tutti i mezzi di salvezza»; e che la medesima Chiesa cattolica «è stata arricchita di tutta la verità divinamente rivelata e di tutti i mezzi di grazia»,</w:t>
      </w:r>
      <w:r w:rsidR="00633BA0" w:rsidRPr="00F865FF">
        <w:rPr>
          <w:rFonts w:ascii="Times New Roman" w:eastAsia="Times New Roman" w:hAnsi="Times New Roman" w:cs="Times New Roman"/>
          <w:color w:val="000000"/>
          <w:lang w:eastAsia="it-IT"/>
        </w:rPr>
        <w:t xml:space="preserve"> </w:t>
      </w:r>
      <w:r w:rsidRPr="00F865FF">
        <w:rPr>
          <w:rFonts w:ascii="Times New Roman" w:eastAsia="Times New Roman" w:hAnsi="Times New Roman" w:cs="Times New Roman"/>
          <w:color w:val="000000"/>
          <w:lang w:eastAsia="it-IT"/>
        </w:rPr>
        <w:t>di cui Cristo ha voluto dotare la sua comunità messianica. Ciò non toglie che essa, mentre è ancora pellegrina sulla terra, «poiché comprende peccatori nel suo seno, sia insieme santa e bisognosa di continua purificazione»; e nemmeno che «al di fuori della sua struttura» e, più espressamente, nelle Chiese o comunità ecclesiali, che non sono in perfetta comunione con la Chiesa cattolica, «si trovino in quantità elementi di santificazione e di verità che, quali doni propri della Chiesa di Cristo, spingono all'unità cattolica».</w:t>
      </w:r>
    </w:p>
    <w:p w:rsidR="00F865FF" w:rsidRPr="00F865FF" w:rsidRDefault="00F865FF" w:rsidP="00F865FF">
      <w:pPr>
        <w:shd w:val="clear" w:color="auto" w:fill="FFFFFF"/>
        <w:spacing w:after="0" w:line="240" w:lineRule="auto"/>
        <w:ind w:right="170"/>
        <w:jc w:val="both"/>
        <w:rPr>
          <w:rFonts w:ascii="Times New Roman" w:eastAsia="Times New Roman" w:hAnsi="Times New Roman" w:cs="Times New Roman"/>
          <w:color w:val="000000"/>
          <w:lang w:eastAsia="it-IT"/>
        </w:rPr>
      </w:pPr>
    </w:p>
    <w:p w:rsidR="00857902" w:rsidRPr="00857902" w:rsidRDefault="002A139C" w:rsidP="00633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L’infallibilità della Chiesa nel credere è </w:t>
      </w:r>
      <w:r w:rsidR="00364E50">
        <w:rPr>
          <w:rFonts w:ascii="Times New Roman" w:hAnsi="Times New Roman" w:cs="Times New Roman"/>
          <w:sz w:val="24"/>
          <w:szCs w:val="24"/>
        </w:rPr>
        <w:t xml:space="preserve">quindi </w:t>
      </w:r>
      <w:r>
        <w:rPr>
          <w:rFonts w:ascii="Times New Roman" w:hAnsi="Times New Roman" w:cs="Times New Roman"/>
          <w:sz w:val="24"/>
          <w:szCs w:val="24"/>
        </w:rPr>
        <w:t>affermata anzitutto dell’intero popolo di Dio e radicata chiaramente nella sua vita, come precisa il n. 2, mentre l’infallibilità del Magistero viene affermata solo successivamente</w:t>
      </w:r>
      <w:r w:rsidR="00F865FF">
        <w:rPr>
          <w:rFonts w:ascii="Times New Roman" w:hAnsi="Times New Roman" w:cs="Times New Roman"/>
          <w:sz w:val="24"/>
          <w:szCs w:val="24"/>
        </w:rPr>
        <w:t xml:space="preserve"> al n. 3</w:t>
      </w:r>
      <w:r>
        <w:rPr>
          <w:rFonts w:ascii="Times New Roman" w:hAnsi="Times New Roman" w:cs="Times New Roman"/>
          <w:sz w:val="24"/>
          <w:szCs w:val="24"/>
        </w:rPr>
        <w:t>.</w:t>
      </w:r>
      <w:r w:rsidR="00364E50">
        <w:rPr>
          <w:rFonts w:ascii="Times New Roman" w:hAnsi="Times New Roman" w:cs="Times New Roman"/>
          <w:sz w:val="24"/>
          <w:szCs w:val="24"/>
        </w:rPr>
        <w:t xml:space="preserve"> </w:t>
      </w:r>
      <w:r w:rsidR="00F865FF">
        <w:rPr>
          <w:rFonts w:ascii="Times New Roman" w:hAnsi="Times New Roman" w:cs="Times New Roman"/>
          <w:sz w:val="24"/>
          <w:szCs w:val="24"/>
        </w:rPr>
        <w:t>Si comprendono</w:t>
      </w:r>
      <w:r w:rsidR="00633BA0">
        <w:rPr>
          <w:rFonts w:ascii="Times New Roman" w:hAnsi="Times New Roman" w:cs="Times New Roman"/>
          <w:sz w:val="24"/>
          <w:szCs w:val="24"/>
        </w:rPr>
        <w:t xml:space="preserve"> le precisazioni introduttive del n. 5 sulle sfide nella trasmissione della fede, che si fonda su un mistero salvifico:</w:t>
      </w:r>
    </w:p>
    <w:p w:rsidR="00633BA0" w:rsidRDefault="00633BA0" w:rsidP="00857902">
      <w:pPr>
        <w:spacing w:after="0" w:line="240" w:lineRule="auto"/>
        <w:ind w:left="170" w:right="170"/>
        <w:jc w:val="both"/>
        <w:rPr>
          <w:rFonts w:ascii="Times New Roman" w:hAnsi="Times New Roman" w:cs="Times New Roman"/>
          <w:color w:val="000000"/>
        </w:rPr>
      </w:pPr>
    </w:p>
    <w:p w:rsidR="00857902" w:rsidRDefault="00857902" w:rsidP="00857902">
      <w:pPr>
        <w:spacing w:after="0" w:line="240" w:lineRule="auto"/>
        <w:ind w:left="170" w:right="170"/>
        <w:jc w:val="both"/>
        <w:rPr>
          <w:rFonts w:ascii="Times New Roman" w:hAnsi="Times New Roman" w:cs="Times New Roman"/>
          <w:color w:val="000000"/>
        </w:rPr>
      </w:pPr>
      <w:r w:rsidRPr="00857902">
        <w:rPr>
          <w:rFonts w:ascii="Times New Roman" w:hAnsi="Times New Roman" w:cs="Times New Roman"/>
          <w:color w:val="000000"/>
        </w:rPr>
        <w:t xml:space="preserve">La trasmissione della divina Rivelazione da parte della Chiesa incontra difficoltà di vario genere. Esse derivano, primariamente, dal fatto che gli arcani misteri di Dio «per loro natura trascendono tanto </w:t>
      </w:r>
      <w:r w:rsidRPr="00857902">
        <w:rPr>
          <w:rFonts w:ascii="Times New Roman" w:hAnsi="Times New Roman" w:cs="Times New Roman"/>
          <w:color w:val="000000"/>
        </w:rPr>
        <w:lastRenderedPageBreak/>
        <w:t>l'intelletto umano che, quantunque comunicati dalla rivelazione ed accettati per fede, restano tuttavia velati dalla fede stessa e come avvolti d'oscurità»; e derivano, poi, dal condizionamento storico che incide sull'espressione della Rivelazione.</w:t>
      </w:r>
    </w:p>
    <w:p w:rsidR="00633BA0" w:rsidRPr="00857902" w:rsidRDefault="00633BA0" w:rsidP="00857902">
      <w:pPr>
        <w:spacing w:after="0" w:line="240" w:lineRule="auto"/>
        <w:ind w:left="170" w:right="170"/>
        <w:jc w:val="both"/>
        <w:rPr>
          <w:rFonts w:ascii="Times New Roman" w:hAnsi="Times New Roman" w:cs="Times New Roman"/>
          <w:sz w:val="24"/>
          <w:szCs w:val="24"/>
        </w:rPr>
      </w:pPr>
    </w:p>
    <w:p w:rsidR="00364E50" w:rsidRDefault="00F865FF" w:rsidP="00633BA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Il criterio di infallibilità nel credere, connesso alla vita dei cristiani, precede il criterio formale di verità, che consiste nel magistero infallibile della Chiesa. Rimane però la domanda su come la Chiesa sia giunta a maturare la coscienza di una certa verità di fede. Qui è importante ricordare che il vero è nella mente che </w:t>
      </w:r>
      <w:proofErr w:type="spellStart"/>
      <w:r w:rsidRPr="00F865FF">
        <w:rPr>
          <w:rFonts w:ascii="Times New Roman" w:hAnsi="Times New Roman" w:cs="Times New Roman"/>
          <w:i/>
          <w:sz w:val="24"/>
          <w:szCs w:val="24"/>
        </w:rPr>
        <w:t>actu</w:t>
      </w:r>
      <w:proofErr w:type="spellEnd"/>
      <w:r>
        <w:rPr>
          <w:rFonts w:ascii="Times New Roman" w:hAnsi="Times New Roman" w:cs="Times New Roman"/>
          <w:sz w:val="24"/>
          <w:szCs w:val="24"/>
        </w:rPr>
        <w:t xml:space="preserve"> arriva a cogliere un significato  e a verificare la correttezza di tale significato. Si pone allora la domanda: rispetto a chi </w:t>
      </w:r>
      <w:r w:rsidR="00364E50">
        <w:rPr>
          <w:rFonts w:ascii="Times New Roman" w:hAnsi="Times New Roman" w:cs="Times New Roman"/>
          <w:sz w:val="24"/>
          <w:szCs w:val="24"/>
        </w:rPr>
        <w:t>e a quali condizione l’annuncio</w:t>
      </w:r>
      <w:r>
        <w:rPr>
          <w:rFonts w:ascii="Times New Roman" w:hAnsi="Times New Roman" w:cs="Times New Roman"/>
          <w:sz w:val="24"/>
          <w:szCs w:val="24"/>
        </w:rPr>
        <w:t xml:space="preserve"> </w:t>
      </w:r>
      <w:r w:rsidR="00364E50">
        <w:rPr>
          <w:rFonts w:ascii="Times New Roman" w:hAnsi="Times New Roman" w:cs="Times New Roman"/>
          <w:sz w:val="24"/>
          <w:szCs w:val="24"/>
        </w:rPr>
        <w:t>d</w:t>
      </w:r>
      <w:r>
        <w:rPr>
          <w:rFonts w:ascii="Times New Roman" w:hAnsi="Times New Roman" w:cs="Times New Roman"/>
          <w:sz w:val="24"/>
          <w:szCs w:val="24"/>
        </w:rPr>
        <w:t xml:space="preserve">el Vangelo diventa significativo e vero? In altre parole: per chi è vera una certa dottrina cristiana? Dove, invece, </w:t>
      </w:r>
      <w:r w:rsidR="00364E50">
        <w:rPr>
          <w:rFonts w:ascii="Times New Roman" w:hAnsi="Times New Roman" w:cs="Times New Roman"/>
          <w:sz w:val="24"/>
          <w:szCs w:val="24"/>
        </w:rPr>
        <w:t>si realizza</w:t>
      </w:r>
      <w:r>
        <w:rPr>
          <w:rFonts w:ascii="Times New Roman" w:hAnsi="Times New Roman" w:cs="Times New Roman"/>
          <w:sz w:val="24"/>
          <w:szCs w:val="24"/>
        </w:rPr>
        <w:t xml:space="preserve"> un udire che non diventa c</w:t>
      </w:r>
      <w:r w:rsidR="00364E50">
        <w:rPr>
          <w:rFonts w:ascii="Times New Roman" w:hAnsi="Times New Roman" w:cs="Times New Roman"/>
          <w:sz w:val="24"/>
          <w:szCs w:val="24"/>
        </w:rPr>
        <w:t>a</w:t>
      </w:r>
      <w:r>
        <w:rPr>
          <w:rFonts w:ascii="Times New Roman" w:hAnsi="Times New Roman" w:cs="Times New Roman"/>
          <w:sz w:val="24"/>
          <w:szCs w:val="24"/>
        </w:rPr>
        <w:t xml:space="preserve">pire e un guardare che non arriva a vedere? Qui il soggetto umano non può essere lasciato fuori dalla considerazione. </w:t>
      </w:r>
      <w:r w:rsidR="00172A47">
        <w:rPr>
          <w:rFonts w:ascii="Times New Roman" w:hAnsi="Times New Roman" w:cs="Times New Roman"/>
          <w:sz w:val="24"/>
          <w:szCs w:val="24"/>
        </w:rPr>
        <w:t>Qui, anche il teologo, si deve rendere conto che le parole su cui indaga filologicamente e storicamente o speculativamente sono rivolte a lui personalmente come verità salvifica di cui vivere. Solo all’interno dell’orizzonte di fede la verità rivelata manifesta il suo significato. Si tratta di una regola ermeneutica generale: «I testi maggiori, i classici, nella religione, nella letteratura, nella filosofia, nella teologia, non solo stanno oltre l’orizzonte iniziale dei loro interpreti, ma possono anche esigere una conversione intellettuale, morale e religiosa dell’interprete al di là del semplice ampliamento del suo orizzonte»</w:t>
      </w:r>
      <w:r w:rsidR="00172A47">
        <w:rPr>
          <w:rStyle w:val="Rimandonotaapidipagina"/>
          <w:rFonts w:ascii="Times New Roman" w:hAnsi="Times New Roman" w:cs="Times New Roman"/>
          <w:sz w:val="24"/>
          <w:szCs w:val="24"/>
        </w:rPr>
        <w:footnoteReference w:id="5"/>
      </w:r>
      <w:r w:rsidR="00172A47">
        <w:rPr>
          <w:rFonts w:ascii="Times New Roman" w:hAnsi="Times New Roman" w:cs="Times New Roman"/>
          <w:sz w:val="24"/>
          <w:szCs w:val="24"/>
        </w:rPr>
        <w:t xml:space="preserve">. </w:t>
      </w:r>
    </w:p>
    <w:p w:rsidR="00857902" w:rsidRPr="00857902" w:rsidRDefault="00172A47" w:rsidP="00633BA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Si tratta di ciò che sostiene </w:t>
      </w:r>
      <w:r w:rsidR="00364E50">
        <w:rPr>
          <w:rFonts w:ascii="Times New Roman" w:hAnsi="Times New Roman" w:cs="Times New Roman"/>
          <w:sz w:val="24"/>
          <w:szCs w:val="24"/>
        </w:rPr>
        <w:t>anche</w:t>
      </w:r>
      <w:r>
        <w:rPr>
          <w:rFonts w:ascii="Times New Roman" w:hAnsi="Times New Roman" w:cs="Times New Roman"/>
          <w:sz w:val="24"/>
          <w:szCs w:val="24"/>
        </w:rPr>
        <w:t xml:space="preserve"> </w:t>
      </w:r>
      <w:proofErr w:type="spellStart"/>
      <w:r>
        <w:rPr>
          <w:rFonts w:ascii="Times New Roman" w:hAnsi="Times New Roman" w:cs="Times New Roman"/>
          <w:sz w:val="24"/>
          <w:szCs w:val="24"/>
        </w:rPr>
        <w:t>Rahner</w:t>
      </w:r>
      <w:proofErr w:type="spellEnd"/>
      <w:r w:rsidR="00364E50">
        <w:rPr>
          <w:rFonts w:ascii="Times New Roman" w:hAnsi="Times New Roman" w:cs="Times New Roman"/>
          <w:sz w:val="24"/>
          <w:szCs w:val="24"/>
        </w:rPr>
        <w:t>,</w:t>
      </w:r>
      <w:r>
        <w:rPr>
          <w:rFonts w:ascii="Times New Roman" w:hAnsi="Times New Roman" w:cs="Times New Roman"/>
          <w:sz w:val="24"/>
          <w:szCs w:val="24"/>
        </w:rPr>
        <w:t xml:space="preserve"> quando sottolinea l’operare del lume della fede, che non è un oggetto in più nella conoscenza, ma un nuovo significato operativo, che allarga quel significato operativo a cui tende la ricerca di un significato che è l’uomo stesso. Il lume della fede è dunque l’orizzonte a priori all’interno del quale i singoli oggetti della rivelazione sono colti, analogamente a come l’orizzonte dell’essere è lambito </w:t>
      </w:r>
      <w:r w:rsidR="00364E50">
        <w:rPr>
          <w:rFonts w:ascii="Times New Roman" w:hAnsi="Times New Roman" w:cs="Times New Roman"/>
          <w:sz w:val="24"/>
          <w:szCs w:val="24"/>
        </w:rPr>
        <w:t xml:space="preserve">in un’anticipazione totalizzante, </w:t>
      </w:r>
      <w:r>
        <w:rPr>
          <w:rFonts w:ascii="Times New Roman" w:hAnsi="Times New Roman" w:cs="Times New Roman"/>
          <w:sz w:val="24"/>
          <w:szCs w:val="24"/>
        </w:rPr>
        <w:t>all’interno del</w:t>
      </w:r>
      <w:r w:rsidR="00364E50">
        <w:rPr>
          <w:rFonts w:ascii="Times New Roman" w:hAnsi="Times New Roman" w:cs="Times New Roman"/>
          <w:sz w:val="24"/>
          <w:szCs w:val="24"/>
        </w:rPr>
        <w:t>la</w:t>
      </w:r>
      <w:r>
        <w:rPr>
          <w:rFonts w:ascii="Times New Roman" w:hAnsi="Times New Roman" w:cs="Times New Roman"/>
          <w:sz w:val="24"/>
          <w:szCs w:val="24"/>
        </w:rPr>
        <w:t xml:space="preserve"> quale lo spirito, nella sua trascendenza, coglie il singolo oggetto e lo rende intelligibile. Tommaso parlava di “connaturalità” come condizione perché il soggetto possa a</w:t>
      </w:r>
      <w:r w:rsidR="00364E50">
        <w:rPr>
          <w:rFonts w:ascii="Times New Roman" w:hAnsi="Times New Roman" w:cs="Times New Roman"/>
          <w:sz w:val="24"/>
          <w:szCs w:val="24"/>
        </w:rPr>
        <w:t>vvertire e capire adeguatamente</w:t>
      </w:r>
      <w:r>
        <w:rPr>
          <w:rFonts w:ascii="Times New Roman" w:hAnsi="Times New Roman" w:cs="Times New Roman"/>
          <w:sz w:val="24"/>
          <w:szCs w:val="24"/>
        </w:rPr>
        <w:t xml:space="preserve"> </w:t>
      </w:r>
      <w:r w:rsidR="00FB33F0">
        <w:rPr>
          <w:rFonts w:ascii="Times New Roman" w:hAnsi="Times New Roman" w:cs="Times New Roman"/>
          <w:sz w:val="24"/>
          <w:szCs w:val="24"/>
        </w:rPr>
        <w:t>certi settori della realtà. Lo Spirito</w:t>
      </w:r>
      <w:r w:rsidR="00174571">
        <w:rPr>
          <w:rFonts w:ascii="Times New Roman" w:hAnsi="Times New Roman" w:cs="Times New Roman"/>
          <w:sz w:val="24"/>
          <w:szCs w:val="24"/>
        </w:rPr>
        <w:t>,</w:t>
      </w:r>
      <w:r w:rsidR="00FB33F0">
        <w:rPr>
          <w:rFonts w:ascii="Times New Roman" w:hAnsi="Times New Roman" w:cs="Times New Roman"/>
          <w:sz w:val="24"/>
          <w:szCs w:val="24"/>
        </w:rPr>
        <w:t xml:space="preserve"> </w:t>
      </w:r>
      <w:r w:rsidR="00174571">
        <w:rPr>
          <w:rFonts w:ascii="Times New Roman" w:hAnsi="Times New Roman" w:cs="Times New Roman"/>
          <w:sz w:val="24"/>
          <w:szCs w:val="24"/>
        </w:rPr>
        <w:t xml:space="preserve">che è </w:t>
      </w:r>
      <w:r w:rsidR="00FB33F0">
        <w:rPr>
          <w:rFonts w:ascii="Times New Roman" w:hAnsi="Times New Roman" w:cs="Times New Roman"/>
          <w:sz w:val="24"/>
          <w:szCs w:val="24"/>
        </w:rPr>
        <w:t>in noi</w:t>
      </w:r>
      <w:r w:rsidR="00174571">
        <w:rPr>
          <w:rFonts w:ascii="Times New Roman" w:hAnsi="Times New Roman" w:cs="Times New Roman"/>
          <w:sz w:val="24"/>
          <w:szCs w:val="24"/>
        </w:rPr>
        <w:t>,</w:t>
      </w:r>
      <w:r w:rsidR="00FB33F0">
        <w:rPr>
          <w:rFonts w:ascii="Times New Roman" w:hAnsi="Times New Roman" w:cs="Times New Roman"/>
          <w:sz w:val="24"/>
          <w:szCs w:val="24"/>
        </w:rPr>
        <w:t xml:space="preserve"> ci rende connaturali a certe verità rivelate, se vissuto con sincerità come un bene personale. Proprio in virtù di questa realtà donata da Dio e divenuta parte di lui, il credente si domanda del significato della rivelazione e della rispondenza di nuovi concetti e idee e o proposte interpretative della rivelazione. Proprio a partire dell’immagine globale della realtà soprannaturale che reca in sé, il credente passa a considerare un elemento dottrinale e in virtù della dinamica e del significato immanente al tutto è in grado di giudicare dell’appartenenza o meno al tutto di questo elemento parziale. Si chiami questo procedimento </w:t>
      </w:r>
      <w:r w:rsidR="00174571">
        <w:rPr>
          <w:rFonts w:ascii="Times New Roman" w:hAnsi="Times New Roman" w:cs="Times New Roman"/>
          <w:sz w:val="24"/>
          <w:szCs w:val="24"/>
        </w:rPr>
        <w:t>“</w:t>
      </w:r>
      <w:r w:rsidR="00FB33F0">
        <w:rPr>
          <w:rFonts w:ascii="Times New Roman" w:hAnsi="Times New Roman" w:cs="Times New Roman"/>
          <w:sz w:val="24"/>
          <w:szCs w:val="24"/>
        </w:rPr>
        <w:t>comprensione oggettiva</w:t>
      </w:r>
      <w:r w:rsidR="00174571">
        <w:rPr>
          <w:rFonts w:ascii="Times New Roman" w:hAnsi="Times New Roman" w:cs="Times New Roman"/>
          <w:sz w:val="24"/>
          <w:szCs w:val="24"/>
        </w:rPr>
        <w:t>”</w:t>
      </w:r>
      <w:r w:rsidR="00FB33F0">
        <w:rPr>
          <w:rFonts w:ascii="Times New Roman" w:hAnsi="Times New Roman" w:cs="Times New Roman"/>
          <w:sz w:val="24"/>
          <w:szCs w:val="24"/>
        </w:rPr>
        <w:t xml:space="preserve"> o </w:t>
      </w:r>
      <w:r w:rsidR="00174571">
        <w:rPr>
          <w:rFonts w:ascii="Times New Roman" w:hAnsi="Times New Roman" w:cs="Times New Roman"/>
          <w:sz w:val="24"/>
          <w:szCs w:val="24"/>
        </w:rPr>
        <w:t>“</w:t>
      </w:r>
      <w:r w:rsidR="00FB33F0">
        <w:rPr>
          <w:rFonts w:ascii="Times New Roman" w:hAnsi="Times New Roman" w:cs="Times New Roman"/>
          <w:sz w:val="24"/>
          <w:szCs w:val="24"/>
        </w:rPr>
        <w:t>argomento di convenienza</w:t>
      </w:r>
      <w:r w:rsidR="00174571">
        <w:rPr>
          <w:rFonts w:ascii="Times New Roman" w:hAnsi="Times New Roman" w:cs="Times New Roman"/>
          <w:sz w:val="24"/>
          <w:szCs w:val="24"/>
        </w:rPr>
        <w:t>”</w:t>
      </w:r>
      <w:r w:rsidR="00FB33F0">
        <w:rPr>
          <w:rFonts w:ascii="Times New Roman" w:hAnsi="Times New Roman" w:cs="Times New Roman"/>
          <w:sz w:val="24"/>
          <w:szCs w:val="24"/>
        </w:rPr>
        <w:t xml:space="preserve"> o </w:t>
      </w:r>
      <w:r w:rsidR="00174571">
        <w:rPr>
          <w:rFonts w:ascii="Times New Roman" w:hAnsi="Times New Roman" w:cs="Times New Roman"/>
          <w:sz w:val="24"/>
          <w:szCs w:val="24"/>
        </w:rPr>
        <w:t xml:space="preserve">“giudizio </w:t>
      </w:r>
      <w:r w:rsidR="00FB33F0">
        <w:rPr>
          <w:rFonts w:ascii="Times New Roman" w:hAnsi="Times New Roman" w:cs="Times New Roman"/>
          <w:sz w:val="24"/>
          <w:szCs w:val="24"/>
        </w:rPr>
        <w:t>p</w:t>
      </w:r>
      <w:r w:rsidR="00174571">
        <w:rPr>
          <w:rFonts w:ascii="Times New Roman" w:hAnsi="Times New Roman" w:cs="Times New Roman"/>
          <w:sz w:val="24"/>
          <w:szCs w:val="24"/>
        </w:rPr>
        <w:t>e</w:t>
      </w:r>
      <w:r w:rsidR="00FB33F0">
        <w:rPr>
          <w:rFonts w:ascii="Times New Roman" w:hAnsi="Times New Roman" w:cs="Times New Roman"/>
          <w:sz w:val="24"/>
          <w:szCs w:val="24"/>
        </w:rPr>
        <w:t>r connaturalità</w:t>
      </w:r>
      <w:r w:rsidR="00174571">
        <w:rPr>
          <w:rFonts w:ascii="Times New Roman" w:hAnsi="Times New Roman" w:cs="Times New Roman"/>
          <w:sz w:val="24"/>
          <w:szCs w:val="24"/>
        </w:rPr>
        <w:t>”</w:t>
      </w:r>
      <w:r w:rsidR="00FB33F0">
        <w:rPr>
          <w:rFonts w:ascii="Times New Roman" w:hAnsi="Times New Roman" w:cs="Times New Roman"/>
          <w:sz w:val="24"/>
          <w:szCs w:val="24"/>
        </w:rPr>
        <w:t xml:space="preserve">, ciò che è all’opera è il nuovo orizzonte di conoscibilità, stabilito dalla fede nell’uomo. Sono gli occhi della fede. La correttezza del giudizio, diceva Tommaso, può dipendere dal retto uso della ragione o dalla connaturalità con ciò che viene giudicato e in questo caso si accede alla sapienza, più che alla scienza. </w:t>
      </w:r>
      <w:r w:rsidR="00984DE0">
        <w:rPr>
          <w:rFonts w:ascii="Times New Roman" w:hAnsi="Times New Roman" w:cs="Times New Roman"/>
          <w:sz w:val="24"/>
          <w:szCs w:val="24"/>
        </w:rPr>
        <w:t xml:space="preserve">Il lume della fede permette di giudicare della verità rivelata proprio perché stabilisce una convenienza reale con essa. Qui si trova il pericolo della “svolta antropologica” o dell’aggiornamento della fede sulle condizioni della cultura: la cosa deve essere fatta da persone portatrici dello Spirito e aperte alla novità di Cristo. </w:t>
      </w:r>
    </w:p>
    <w:p w:rsidR="00FA7274" w:rsidRPr="00857902" w:rsidRDefault="00984DE0" w:rsidP="00633BA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Quanto detto fin qui non significa arbitrio soggettivo o ideologico. L’oggettività dell’intenzionalità intelligente e morale dipende molto dall’autenticità della soggettività, disposta appunto a convertirsi per accedere a ciò che è e si rivela: «Nel mondo mediato dal significato e motivato dal valore, l’oggettività è semplicemente la conseguenza della soggettività autentica, dell’attenzione genuina, dell’intelligenza genuina, della ragionevolezza genuina, della responsabilità genuina»</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 Anche la conoscenza nell’ordine della grazia non è indipendente da ciò che il soggetto è diventato per grazia di Dio. Se il soggetto corrisponde al bene che Dio sta donando nella sua vita personale e comunitaria,</w:t>
      </w:r>
      <w:r w:rsidR="00955DD9">
        <w:rPr>
          <w:rFonts w:ascii="Times New Roman" w:hAnsi="Times New Roman" w:cs="Times New Roman"/>
          <w:sz w:val="24"/>
          <w:szCs w:val="24"/>
        </w:rPr>
        <w:t xml:space="preserve"> potrà propi</w:t>
      </w:r>
      <w:r>
        <w:rPr>
          <w:rFonts w:ascii="Times New Roman" w:hAnsi="Times New Roman" w:cs="Times New Roman"/>
          <w:sz w:val="24"/>
          <w:szCs w:val="24"/>
        </w:rPr>
        <w:t xml:space="preserve">ziare un progresso nell’intelligenza </w:t>
      </w:r>
      <w:r>
        <w:rPr>
          <w:rFonts w:ascii="Times New Roman" w:hAnsi="Times New Roman" w:cs="Times New Roman"/>
          <w:sz w:val="24"/>
          <w:szCs w:val="24"/>
        </w:rPr>
        <w:lastRenderedPageBreak/>
        <w:t xml:space="preserve">della fede: </w:t>
      </w:r>
      <w:r w:rsidR="00955DD9">
        <w:rPr>
          <w:rFonts w:ascii="Times New Roman" w:hAnsi="Times New Roman" w:cs="Times New Roman"/>
          <w:sz w:val="24"/>
          <w:szCs w:val="24"/>
        </w:rPr>
        <w:t xml:space="preserve">«Argomentare e dedurre in maniera corretta da proposizioni di fede a lungo andare è possibile solo a partire dal centro della fede vissuta; la quale fede possiede sempre tutto in un’unità e totalità indivisa» </w:t>
      </w:r>
      <w:r w:rsidR="00955DD9" w:rsidRPr="00955DD9">
        <w:rPr>
          <w:rFonts w:ascii="Times New Roman" w:hAnsi="Times New Roman" w:cs="Times New Roman"/>
          <w:i/>
          <w:sz w:val="24"/>
          <w:szCs w:val="24"/>
        </w:rPr>
        <w:t xml:space="preserve">(K. </w:t>
      </w:r>
      <w:proofErr w:type="spellStart"/>
      <w:r w:rsidR="00955DD9" w:rsidRPr="00955DD9">
        <w:rPr>
          <w:rFonts w:ascii="Times New Roman" w:hAnsi="Times New Roman" w:cs="Times New Roman"/>
          <w:i/>
          <w:sz w:val="24"/>
          <w:szCs w:val="24"/>
        </w:rPr>
        <w:t>Rahner</w:t>
      </w:r>
      <w:proofErr w:type="spellEnd"/>
      <w:r w:rsidR="00955DD9" w:rsidRPr="00955DD9">
        <w:rPr>
          <w:rFonts w:ascii="Times New Roman" w:hAnsi="Times New Roman" w:cs="Times New Roman"/>
          <w:i/>
          <w:sz w:val="24"/>
          <w:szCs w:val="24"/>
        </w:rPr>
        <w:t>)</w:t>
      </w:r>
      <w:r w:rsidR="00955DD9">
        <w:rPr>
          <w:rFonts w:ascii="Times New Roman" w:hAnsi="Times New Roman" w:cs="Times New Roman"/>
          <w:sz w:val="24"/>
          <w:szCs w:val="24"/>
        </w:rPr>
        <w:t>.</w:t>
      </w:r>
    </w:p>
    <w:p w:rsidR="00E75EB4" w:rsidRPr="00857902" w:rsidRDefault="00E75EB4" w:rsidP="00633BA0">
      <w:pPr>
        <w:spacing w:after="0" w:line="240" w:lineRule="auto"/>
        <w:ind w:right="170"/>
        <w:jc w:val="both"/>
        <w:rPr>
          <w:rFonts w:ascii="Times New Roman" w:hAnsi="Times New Roman" w:cs="Times New Roman"/>
          <w:sz w:val="24"/>
          <w:szCs w:val="24"/>
        </w:rPr>
      </w:pPr>
    </w:p>
    <w:p w:rsidR="00174571" w:rsidRDefault="00174571" w:rsidP="00633BA0">
      <w:pPr>
        <w:spacing w:after="0" w:line="240" w:lineRule="auto"/>
        <w:ind w:right="170"/>
        <w:jc w:val="both"/>
        <w:rPr>
          <w:rFonts w:ascii="Times New Roman" w:hAnsi="Times New Roman" w:cs="Times New Roman"/>
          <w:sz w:val="24"/>
          <w:szCs w:val="24"/>
        </w:rPr>
      </w:pPr>
    </w:p>
    <w:p w:rsidR="00FA7274" w:rsidRDefault="00174571" w:rsidP="00633BA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2 . </w:t>
      </w:r>
      <w:r w:rsidRPr="00174571">
        <w:rPr>
          <w:rFonts w:ascii="Times New Roman" w:hAnsi="Times New Roman" w:cs="Times New Roman"/>
          <w:i/>
          <w:sz w:val="24"/>
          <w:szCs w:val="24"/>
        </w:rPr>
        <w:t>L</w:t>
      </w:r>
      <w:r w:rsidR="00955DD9" w:rsidRPr="00174571">
        <w:rPr>
          <w:rFonts w:ascii="Times New Roman" w:hAnsi="Times New Roman" w:cs="Times New Roman"/>
          <w:i/>
          <w:sz w:val="24"/>
          <w:szCs w:val="24"/>
        </w:rPr>
        <w:t>e tesi della Commissione Teologica Internazionale sul pluralismo teologico (1972)</w:t>
      </w:r>
      <w:r w:rsidR="00955DD9">
        <w:rPr>
          <w:rFonts w:ascii="Times New Roman" w:hAnsi="Times New Roman" w:cs="Times New Roman"/>
          <w:sz w:val="24"/>
          <w:szCs w:val="24"/>
        </w:rPr>
        <w:t>.</w:t>
      </w:r>
    </w:p>
    <w:p w:rsidR="00955DD9" w:rsidRDefault="00955DD9" w:rsidP="00BA3800">
      <w:pPr>
        <w:spacing w:after="0" w:line="240" w:lineRule="auto"/>
        <w:jc w:val="both"/>
        <w:rPr>
          <w:rFonts w:ascii="Times New Roman" w:hAnsi="Times New Roman" w:cs="Times New Roman"/>
          <w:sz w:val="24"/>
          <w:szCs w:val="24"/>
        </w:rPr>
      </w:pPr>
    </w:p>
    <w:p w:rsidR="002D0885" w:rsidRDefault="002D0885" w:rsidP="00BA3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Queste tesi, che riprendono la questione del pluralismo teologico ponendo limiti alle proposte di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sul tema, vengono commentate soprattutto da J. Ratzinger nel volume della </w:t>
      </w:r>
      <w:r w:rsidRPr="002D0885">
        <w:rPr>
          <w:rFonts w:ascii="Times New Roman" w:hAnsi="Times New Roman" w:cs="Times New Roman"/>
          <w:smallCaps/>
          <w:sz w:val="24"/>
          <w:szCs w:val="24"/>
        </w:rPr>
        <w:t>Commissione Teologica internazionale</w:t>
      </w:r>
      <w:r>
        <w:rPr>
          <w:rFonts w:ascii="Times New Roman" w:hAnsi="Times New Roman" w:cs="Times New Roman"/>
          <w:sz w:val="24"/>
          <w:szCs w:val="24"/>
        </w:rPr>
        <w:t xml:space="preserve">, </w:t>
      </w:r>
      <w:r w:rsidRPr="002D0885">
        <w:rPr>
          <w:rFonts w:ascii="Times New Roman" w:hAnsi="Times New Roman" w:cs="Times New Roman"/>
          <w:i/>
          <w:sz w:val="24"/>
          <w:szCs w:val="24"/>
        </w:rPr>
        <w:t>Pluralismo: unità della fede e pluralismo teologico</w:t>
      </w:r>
      <w:r>
        <w:rPr>
          <w:rFonts w:ascii="Times New Roman" w:hAnsi="Times New Roman" w:cs="Times New Roman"/>
          <w:sz w:val="24"/>
          <w:szCs w:val="24"/>
        </w:rPr>
        <w:t xml:space="preserve">, EDB, Brescia 1974. Ci limitiamo a riportare le tesi connesse alla problematica che stiamo studiando, per cogliere le precisazioni della Commissione rispetto alle posizioni di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w:t>
      </w:r>
    </w:p>
    <w:p w:rsidR="002D0885" w:rsidRPr="00BA3800" w:rsidRDefault="002D0885" w:rsidP="00BA3800">
      <w:pPr>
        <w:spacing w:after="0" w:line="240" w:lineRule="auto"/>
        <w:jc w:val="both"/>
        <w:rPr>
          <w:rFonts w:ascii="Times New Roman" w:hAnsi="Times New Roman" w:cs="Times New Roman"/>
          <w:sz w:val="24"/>
          <w:szCs w:val="24"/>
        </w:rPr>
      </w:pPr>
    </w:p>
    <w:p w:rsidR="00BA3800" w:rsidRPr="00174571" w:rsidRDefault="00BA3800" w:rsidP="00BA3800">
      <w:pPr>
        <w:spacing w:after="0" w:line="240" w:lineRule="auto"/>
        <w:jc w:val="both"/>
        <w:rPr>
          <w:rFonts w:ascii="Times New Roman" w:eastAsia="Times New Roman" w:hAnsi="Times New Roman" w:cs="Times New Roman"/>
          <w:i/>
          <w:color w:val="000000"/>
          <w:sz w:val="24"/>
          <w:szCs w:val="24"/>
          <w:lang w:eastAsia="it-IT"/>
        </w:rPr>
      </w:pPr>
      <w:r w:rsidRPr="00174571">
        <w:rPr>
          <w:rFonts w:ascii="Times New Roman" w:eastAsia="Times New Roman" w:hAnsi="Times New Roman" w:cs="Times New Roman"/>
          <w:bCs/>
          <w:i/>
          <w:color w:val="000000"/>
          <w:sz w:val="24"/>
          <w:szCs w:val="24"/>
          <w:lang w:eastAsia="it-IT"/>
        </w:rPr>
        <w:t>Dimensioni del problema</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1. L’unità e la pluralità nell’espressione della fede hanno il loro fondamento ultimo nel mistero stesso di Cristo, che, pur essendo mistero di ricapitolazione e di riconciliazione universale (</w:t>
      </w:r>
      <w:proofErr w:type="spellStart"/>
      <w:r w:rsidRPr="00BA3800">
        <w:rPr>
          <w:rFonts w:ascii="Times New Roman" w:eastAsia="Times New Roman" w:hAnsi="Times New Roman" w:cs="Times New Roman"/>
          <w:color w:val="000000"/>
          <w:sz w:val="24"/>
          <w:szCs w:val="24"/>
          <w:lang w:eastAsia="it-IT"/>
        </w:rPr>
        <w:t>cf</w:t>
      </w:r>
      <w:proofErr w:type="spellEnd"/>
      <w:r w:rsidRPr="00BA3800">
        <w:rPr>
          <w:rFonts w:ascii="Times New Roman" w:eastAsia="Times New Roman" w:hAnsi="Times New Roman" w:cs="Times New Roman"/>
          <w:color w:val="000000"/>
          <w:sz w:val="24"/>
          <w:szCs w:val="24"/>
          <w:lang w:eastAsia="it-IT"/>
        </w:rPr>
        <w:t>. </w:t>
      </w:r>
      <w:proofErr w:type="spellStart"/>
      <w:r w:rsidRPr="00BA3800">
        <w:rPr>
          <w:rFonts w:ascii="Times New Roman" w:eastAsia="Times New Roman" w:hAnsi="Times New Roman" w:cs="Times New Roman"/>
          <w:i/>
          <w:iCs/>
          <w:color w:val="000000"/>
          <w:sz w:val="24"/>
          <w:szCs w:val="24"/>
          <w:lang w:eastAsia="it-IT"/>
        </w:rPr>
        <w:t>Eph</w:t>
      </w:r>
      <w:proofErr w:type="spellEnd"/>
      <w:r w:rsidRPr="00BA3800">
        <w:rPr>
          <w:rFonts w:ascii="Times New Roman" w:eastAsia="Times New Roman" w:hAnsi="Times New Roman" w:cs="Times New Roman"/>
          <w:color w:val="000000"/>
          <w:sz w:val="24"/>
          <w:szCs w:val="24"/>
          <w:lang w:eastAsia="it-IT"/>
        </w:rPr>
        <w:t> 2, 11-22), sorpassa le possibilità d’espressione di qualsiasi epoca della storia, sottraendosi con ciò stesso ad ogni sistematizzazione esaustiva (</w:t>
      </w:r>
      <w:proofErr w:type="spellStart"/>
      <w:r w:rsidRPr="00BA3800">
        <w:rPr>
          <w:rFonts w:ascii="Times New Roman" w:eastAsia="Times New Roman" w:hAnsi="Times New Roman" w:cs="Times New Roman"/>
          <w:color w:val="000000"/>
          <w:sz w:val="24"/>
          <w:szCs w:val="24"/>
          <w:lang w:eastAsia="it-IT"/>
        </w:rPr>
        <w:t>cf</w:t>
      </w:r>
      <w:proofErr w:type="spellEnd"/>
      <w:r w:rsidRPr="00BA3800">
        <w:rPr>
          <w:rFonts w:ascii="Times New Roman" w:eastAsia="Times New Roman" w:hAnsi="Times New Roman" w:cs="Times New Roman"/>
          <w:color w:val="000000"/>
          <w:sz w:val="24"/>
          <w:szCs w:val="24"/>
          <w:lang w:eastAsia="it-IT"/>
        </w:rPr>
        <w:t>. </w:t>
      </w:r>
      <w:proofErr w:type="spellStart"/>
      <w:r w:rsidRPr="00BA3800">
        <w:rPr>
          <w:rFonts w:ascii="Times New Roman" w:eastAsia="Times New Roman" w:hAnsi="Times New Roman" w:cs="Times New Roman"/>
          <w:i/>
          <w:iCs/>
          <w:color w:val="000000"/>
          <w:sz w:val="24"/>
          <w:szCs w:val="24"/>
          <w:lang w:eastAsia="it-IT"/>
        </w:rPr>
        <w:t>Eph</w:t>
      </w:r>
      <w:proofErr w:type="spellEnd"/>
      <w:r w:rsidRPr="00BA3800">
        <w:rPr>
          <w:rFonts w:ascii="Times New Roman" w:eastAsia="Times New Roman" w:hAnsi="Times New Roman" w:cs="Times New Roman"/>
          <w:color w:val="000000"/>
          <w:sz w:val="24"/>
          <w:szCs w:val="24"/>
          <w:lang w:eastAsia="it-IT"/>
        </w:rPr>
        <w:t> 3, 8-10).</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2. L’unità-dualità dell’Antico e del Nuovo Testamento, come espressione storica fondamentale della fede cristiana, offre un punto di partenza concreto all’unità-pluralità di questa stessa fede.</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3. Il dinamismo della fede cristiana e particolarmente il suo carattere missionario implicano l’obbligo di renderne conto sul piano razionale; pur non essendo una filosofia, la fede tuttavia imprime un orientamento al pensiero.</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4. La verità della fede è legata al suo progredire storico a partire da Abramo fino a Cristo e da Cristo fino alla Parusia. Per conseguenza l’ortodossia non consiste nel consenso ad un sistema, ma nella partecipazione al progredire della fede e così all’io della Chiesa che sussiste, una, attraverso il tempo e che è il vero soggetto del Credo.</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5. Il fatto che la verità della fede sia vissuta in un progredire storico implica il suo rapporto alla prassi ed alla storia di questa fede. Essendo la fede cristiana fondata sul Verbo Incarnato, il suo carattere storico e pratico si distingue essenzialmente da una forma di storicità nella quale solo l’uomo sarebbe creatore del proprio significato.</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6. La Chiesa è il soggetto conglobante, nel quale è data l’unità delle teologie neotestamentarie come pure l’unità dei dogmi attraverso la storia. Si fonda sulla confessione di Gesù Cristo morto e risorto, che essa annunzia e celebra nella potenza dello Spirito.</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7. Il criterio che consente di distinguere tra il vero e il falso pluralismo è la fede della Chiesa espressa nell’insieme organico dei suoi enunziati normativi: il criterio fondamentale è la Scrittura in rapporto alla confessione della Chiesa credente e orante. Tra le formule dogmatiche, quelle degli antichi Concili hanno la priorità. Le formule che esprimono una riflessione del pensiero cristiano sono subordinate a quelle che esprimono i fatti stessi della fede.</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 xml:space="preserve">8. Anche se la situazione attuale della Chiesa accresce il pluralismo, la pluralità trova il suo limite nel fatto che la fede crea la comunione degli uomini nella verità divenuta accessibile mediante il Cristo. Ciò rende inammissibile ogni concezione della fede che la riducesse ad una cooperazione </w:t>
      </w:r>
      <w:r w:rsidRPr="00BA3800">
        <w:rPr>
          <w:rFonts w:ascii="Times New Roman" w:eastAsia="Times New Roman" w:hAnsi="Times New Roman" w:cs="Times New Roman"/>
          <w:color w:val="000000"/>
          <w:sz w:val="24"/>
          <w:szCs w:val="24"/>
          <w:lang w:eastAsia="it-IT"/>
        </w:rPr>
        <w:lastRenderedPageBreak/>
        <w:t>puramente pragmatica senza comunità nella verità. Questa verità non è vincolata ad un sistema teologico, ma viene espressa negli enunziati normativi della fede.</w:t>
      </w: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Di fronte a presentazioni della dottrina gravemente ambigue, addirittura incompatibili con la fede della Chiesa, questa ha la possibilità di individuare l’errore e l’obbligo di rimuoverlo, fino al rigetto formale dell’eresia come rimedio estremo per tutelare la fede del popolo di Dio.</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9. A motivo del carattere universale e missionario della fede cristiana, gli eventi e le parole rivelati da Dio devono essere di volta in volta ripensati, riformulati e nuovamente vissuti all’interno di ciascuna cultura umana, se si vuole che essi forniscano una vera risposta ai problemi radicati nel cuore di ogni essere umano, e ispirino la preghiera, il culto e la vita quotidiana del popolo di Dio. Il Vangelo di Cristo conduce, in tal modo, ogni cultura verso la sua pienezza e al tempo stesso la sottopone ad una critica creatrice. Le Chiese locali, che sotto la direzione dei loro pastori si dedicano a quest’arduo compito d’incarnazione della fede cristiana, devono sempre mantenere la continuità e la comunione con la Chiesa universale del passato e del presente. Grazie a questi loro sforzi, esse contribuiscono sia all’approfondimento della vita cristiana sia al progresso della riflessione teologica nella Chiesa universale, conducendo il genere umano, in tutta la sua diversità, verso l’unità voluta da Dio.</w:t>
      </w:r>
    </w:p>
    <w:p w:rsidR="00BA3800" w:rsidRDefault="00BA3800" w:rsidP="00BA3800">
      <w:pPr>
        <w:spacing w:after="0" w:line="240" w:lineRule="auto"/>
        <w:jc w:val="both"/>
        <w:rPr>
          <w:rFonts w:ascii="Times New Roman" w:eastAsia="Times New Roman" w:hAnsi="Times New Roman" w:cs="Times New Roman"/>
          <w:b/>
          <w:bCs/>
          <w:color w:val="000000"/>
          <w:sz w:val="24"/>
          <w:szCs w:val="24"/>
          <w:lang w:eastAsia="it-IT"/>
        </w:rPr>
      </w:pPr>
    </w:p>
    <w:p w:rsidR="00BA3800" w:rsidRPr="00174571" w:rsidRDefault="00BA3800" w:rsidP="00BA3800">
      <w:pPr>
        <w:spacing w:after="0" w:line="240" w:lineRule="auto"/>
        <w:jc w:val="both"/>
        <w:rPr>
          <w:rFonts w:ascii="Times New Roman" w:eastAsia="Times New Roman" w:hAnsi="Times New Roman" w:cs="Times New Roman"/>
          <w:i/>
          <w:color w:val="000000"/>
          <w:sz w:val="24"/>
          <w:szCs w:val="24"/>
          <w:lang w:eastAsia="it-IT"/>
        </w:rPr>
      </w:pPr>
      <w:r w:rsidRPr="00174571">
        <w:rPr>
          <w:rFonts w:ascii="Times New Roman" w:eastAsia="Times New Roman" w:hAnsi="Times New Roman" w:cs="Times New Roman"/>
          <w:bCs/>
          <w:i/>
          <w:color w:val="000000"/>
          <w:sz w:val="24"/>
          <w:szCs w:val="24"/>
          <w:lang w:eastAsia="it-IT"/>
        </w:rPr>
        <w:t>Permanenza delle formule della fede</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10. Le formule dogmatiche devono essere considerate come risposte a problemi precisi, ed in tale prospettiva esse restano sempre vere. Il loro interesse costante è legato all’attualità durevole dei problemi di cui si tratta.</w:t>
      </w: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In più non bisogna dimenticare che le successive questioni che i cristiani si pongono sul significato della Parola di Dio con le loro soluzioni già acquisite sono così vitalmente connesse fra loro, che le risposte di oggi presuppongono sempre in qualche modo quelle di ieri, pur non potendosi ridurre ad esse.</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11. Le definizioni dogmatiche adoperano, di solito, il vocabolario corrente, ed anche quando tali definizioni adoperano termini apparentemente filosofici, esse non impegnano tuttavia la Chiesa in una filosofia particolare, ma esprimono soltanto realtà che soggiacciono all’esperienza umana comune e che i termini in questione hanno permesso di individuare.</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12. Queste definizioni non debbono mai essere considerate avulse dall’espressione particolarmente autentica della Parola di Dio nelle Sacre Scritture, né separate dall’intero annunzio evangelico in ciascuna epoca. Esse, d’altra parte, forniscono delle norme a quest’annunzio per una interpretazione sempre meglio adattata della Rivelazione. Tale Rivelazione resta tuttavia sempre la medesima non solo nella sostanza ma altresì negli enunziati fondamentali</w:t>
      </w:r>
      <w:r w:rsidR="00FF41FC">
        <w:rPr>
          <w:rFonts w:ascii="Times New Roman" w:eastAsia="Times New Roman" w:hAnsi="Times New Roman" w:cs="Times New Roman"/>
          <w:color w:val="000000"/>
          <w:sz w:val="24"/>
          <w:szCs w:val="24"/>
          <w:lang w:eastAsia="it-IT"/>
        </w:rPr>
        <w:t>. […]</w:t>
      </w:r>
    </w:p>
    <w:p w:rsidR="00BA3800" w:rsidRDefault="00BA3800" w:rsidP="00BA3800">
      <w:pPr>
        <w:spacing w:after="0" w:line="240" w:lineRule="auto"/>
        <w:jc w:val="both"/>
        <w:rPr>
          <w:rFonts w:ascii="Times New Roman" w:eastAsia="Times New Roman" w:hAnsi="Times New Roman" w:cs="Times New Roman"/>
          <w:color w:val="000000"/>
          <w:sz w:val="24"/>
          <w:szCs w:val="24"/>
          <w:lang w:eastAsia="it-IT"/>
        </w:rPr>
      </w:pP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15. La necessaria unità della fede e della comunione non impediscono una diversità di vocazioni e di preferenze personali nella maniera di accostarsi al mistero di Cristo e di viverlo.</w:t>
      </w:r>
    </w:p>
    <w:p w:rsidR="00BA3800"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La libertà del cristiano (</w:t>
      </w:r>
      <w:proofErr w:type="spellStart"/>
      <w:r w:rsidRPr="00BA3800">
        <w:rPr>
          <w:rFonts w:ascii="Times New Roman" w:eastAsia="Times New Roman" w:hAnsi="Times New Roman" w:cs="Times New Roman"/>
          <w:color w:val="000000"/>
          <w:sz w:val="24"/>
          <w:szCs w:val="24"/>
          <w:lang w:eastAsia="it-IT"/>
        </w:rPr>
        <w:t>cf</w:t>
      </w:r>
      <w:proofErr w:type="spellEnd"/>
      <w:r w:rsidRPr="00BA3800">
        <w:rPr>
          <w:rFonts w:ascii="Times New Roman" w:eastAsia="Times New Roman" w:hAnsi="Times New Roman" w:cs="Times New Roman"/>
          <w:color w:val="000000"/>
          <w:sz w:val="24"/>
          <w:szCs w:val="24"/>
          <w:lang w:eastAsia="it-IT"/>
        </w:rPr>
        <w:t>. </w:t>
      </w:r>
      <w:proofErr w:type="spellStart"/>
      <w:r w:rsidRPr="00BA3800">
        <w:rPr>
          <w:rFonts w:ascii="Times New Roman" w:eastAsia="Times New Roman" w:hAnsi="Times New Roman" w:cs="Times New Roman"/>
          <w:i/>
          <w:iCs/>
          <w:color w:val="000000"/>
          <w:sz w:val="24"/>
          <w:szCs w:val="24"/>
          <w:lang w:eastAsia="it-IT"/>
        </w:rPr>
        <w:t>Gal</w:t>
      </w:r>
      <w:proofErr w:type="spellEnd"/>
      <w:r w:rsidRPr="00BA3800">
        <w:rPr>
          <w:rFonts w:ascii="Times New Roman" w:eastAsia="Times New Roman" w:hAnsi="Times New Roman" w:cs="Times New Roman"/>
          <w:color w:val="000000"/>
          <w:sz w:val="24"/>
          <w:szCs w:val="24"/>
          <w:lang w:eastAsia="it-IT"/>
        </w:rPr>
        <w:t> 5, 1, 13), lungi dall’implicare un pluralismo illimitato, esige uno sforzo verso la verità oggettiva totale non meno che pazienza di fronte alle coscienze deboli (</w:t>
      </w:r>
      <w:proofErr w:type="spellStart"/>
      <w:r w:rsidRPr="00BA3800">
        <w:rPr>
          <w:rFonts w:ascii="Times New Roman" w:eastAsia="Times New Roman" w:hAnsi="Times New Roman" w:cs="Times New Roman"/>
          <w:color w:val="000000"/>
          <w:sz w:val="24"/>
          <w:szCs w:val="24"/>
          <w:lang w:eastAsia="it-IT"/>
        </w:rPr>
        <w:t>cf</w:t>
      </w:r>
      <w:proofErr w:type="spellEnd"/>
      <w:r w:rsidRPr="00BA3800">
        <w:rPr>
          <w:rFonts w:ascii="Times New Roman" w:eastAsia="Times New Roman" w:hAnsi="Times New Roman" w:cs="Times New Roman"/>
          <w:color w:val="000000"/>
          <w:sz w:val="24"/>
          <w:szCs w:val="24"/>
          <w:lang w:eastAsia="it-IT"/>
        </w:rPr>
        <w:t>. </w:t>
      </w:r>
      <w:r w:rsidRPr="00BA3800">
        <w:rPr>
          <w:rFonts w:ascii="Times New Roman" w:eastAsia="Times New Roman" w:hAnsi="Times New Roman" w:cs="Times New Roman"/>
          <w:i/>
          <w:iCs/>
          <w:color w:val="000000"/>
          <w:sz w:val="24"/>
          <w:szCs w:val="24"/>
          <w:lang w:eastAsia="it-IT"/>
        </w:rPr>
        <w:t>Rom</w:t>
      </w:r>
      <w:r w:rsidRPr="00BA3800">
        <w:rPr>
          <w:rFonts w:ascii="Times New Roman" w:eastAsia="Times New Roman" w:hAnsi="Times New Roman" w:cs="Times New Roman"/>
          <w:color w:val="000000"/>
          <w:sz w:val="24"/>
          <w:szCs w:val="24"/>
          <w:lang w:eastAsia="it-IT"/>
        </w:rPr>
        <w:t> 14, 15; </w:t>
      </w:r>
      <w:r w:rsidRPr="00BA3800">
        <w:rPr>
          <w:rFonts w:ascii="Times New Roman" w:eastAsia="Times New Roman" w:hAnsi="Times New Roman" w:cs="Times New Roman"/>
          <w:i/>
          <w:iCs/>
          <w:color w:val="000000"/>
          <w:sz w:val="24"/>
          <w:szCs w:val="24"/>
          <w:lang w:eastAsia="it-IT"/>
        </w:rPr>
        <w:t xml:space="preserve">1 </w:t>
      </w:r>
      <w:proofErr w:type="spellStart"/>
      <w:r w:rsidRPr="00BA3800">
        <w:rPr>
          <w:rFonts w:ascii="Times New Roman" w:eastAsia="Times New Roman" w:hAnsi="Times New Roman" w:cs="Times New Roman"/>
          <w:i/>
          <w:iCs/>
          <w:color w:val="000000"/>
          <w:sz w:val="24"/>
          <w:szCs w:val="24"/>
          <w:lang w:eastAsia="it-IT"/>
        </w:rPr>
        <w:t>Cor</w:t>
      </w:r>
      <w:proofErr w:type="spellEnd"/>
      <w:r w:rsidRPr="00BA3800">
        <w:rPr>
          <w:rFonts w:ascii="Times New Roman" w:eastAsia="Times New Roman" w:hAnsi="Times New Roman" w:cs="Times New Roman"/>
          <w:color w:val="000000"/>
          <w:sz w:val="24"/>
          <w:szCs w:val="24"/>
          <w:lang w:eastAsia="it-IT"/>
        </w:rPr>
        <w:t> 8).</w:t>
      </w:r>
    </w:p>
    <w:p w:rsidR="00955DD9" w:rsidRPr="00BA3800" w:rsidRDefault="00BA3800" w:rsidP="00BA3800">
      <w:pPr>
        <w:spacing w:after="0" w:line="240" w:lineRule="auto"/>
        <w:jc w:val="both"/>
        <w:rPr>
          <w:rFonts w:ascii="Times New Roman" w:eastAsia="Times New Roman" w:hAnsi="Times New Roman" w:cs="Times New Roman"/>
          <w:color w:val="000000"/>
          <w:sz w:val="24"/>
          <w:szCs w:val="24"/>
          <w:lang w:eastAsia="it-IT"/>
        </w:rPr>
      </w:pPr>
      <w:r w:rsidRPr="00BA3800">
        <w:rPr>
          <w:rFonts w:ascii="Times New Roman" w:eastAsia="Times New Roman" w:hAnsi="Times New Roman" w:cs="Times New Roman"/>
          <w:color w:val="000000"/>
          <w:sz w:val="24"/>
          <w:szCs w:val="24"/>
          <w:lang w:eastAsia="it-IT"/>
        </w:rPr>
        <w:t>Il rispetto dell’autonomia dei valori umani e delle legittime responsabilità in questo campo implica la possibilità d’una diversità di analisi e di opzioni temporali da parte dei cristiani. Tale diversità può essere assunta in una medesima obbedienza alla fede e nella carità (</w:t>
      </w:r>
      <w:proofErr w:type="spellStart"/>
      <w:r w:rsidRPr="00BA3800">
        <w:rPr>
          <w:rFonts w:ascii="Times New Roman" w:eastAsia="Times New Roman" w:hAnsi="Times New Roman" w:cs="Times New Roman"/>
          <w:color w:val="000000"/>
          <w:sz w:val="24"/>
          <w:szCs w:val="24"/>
          <w:lang w:eastAsia="it-IT"/>
        </w:rPr>
        <w:t>cf</w:t>
      </w:r>
      <w:proofErr w:type="spellEnd"/>
      <w:r w:rsidRPr="00BA3800">
        <w:rPr>
          <w:rFonts w:ascii="Times New Roman" w:eastAsia="Times New Roman" w:hAnsi="Times New Roman" w:cs="Times New Roman"/>
          <w:color w:val="000000"/>
          <w:sz w:val="24"/>
          <w:szCs w:val="24"/>
          <w:lang w:eastAsia="it-IT"/>
        </w:rPr>
        <w:t>.</w:t>
      </w:r>
      <w:r w:rsidR="00FF41FC">
        <w:rPr>
          <w:rFonts w:ascii="Times New Roman" w:eastAsia="Times New Roman" w:hAnsi="Times New Roman" w:cs="Times New Roman"/>
          <w:color w:val="000000"/>
          <w:sz w:val="24"/>
          <w:szCs w:val="24"/>
          <w:lang w:eastAsia="it-IT"/>
        </w:rPr>
        <w:t xml:space="preserve"> </w:t>
      </w:r>
      <w:proofErr w:type="spellStart"/>
      <w:r w:rsidR="00FF41FC" w:rsidRPr="00FF41FC">
        <w:rPr>
          <w:rFonts w:ascii="Times New Roman" w:eastAsia="Times New Roman" w:hAnsi="Times New Roman" w:cs="Times New Roman"/>
          <w:i/>
          <w:color w:val="000000"/>
          <w:sz w:val="24"/>
          <w:szCs w:val="24"/>
          <w:lang w:eastAsia="it-IT"/>
        </w:rPr>
        <w:t>Gaudium</w:t>
      </w:r>
      <w:proofErr w:type="spellEnd"/>
      <w:r w:rsidR="00FF41FC" w:rsidRPr="00FF41FC">
        <w:rPr>
          <w:rFonts w:ascii="Times New Roman" w:eastAsia="Times New Roman" w:hAnsi="Times New Roman" w:cs="Times New Roman"/>
          <w:i/>
          <w:color w:val="000000"/>
          <w:sz w:val="24"/>
          <w:szCs w:val="24"/>
          <w:lang w:eastAsia="it-IT"/>
        </w:rPr>
        <w:t xml:space="preserve"> et </w:t>
      </w:r>
      <w:proofErr w:type="spellStart"/>
      <w:r w:rsidR="00FF41FC" w:rsidRPr="00FF41FC">
        <w:rPr>
          <w:rFonts w:ascii="Times New Roman" w:eastAsia="Times New Roman" w:hAnsi="Times New Roman" w:cs="Times New Roman"/>
          <w:i/>
          <w:color w:val="000000"/>
          <w:sz w:val="24"/>
          <w:szCs w:val="24"/>
          <w:lang w:eastAsia="it-IT"/>
        </w:rPr>
        <w:t>Spes</w:t>
      </w:r>
      <w:proofErr w:type="spellEnd"/>
      <w:r w:rsidR="00FF41FC">
        <w:rPr>
          <w:rFonts w:ascii="Times New Roman" w:eastAsia="Times New Roman" w:hAnsi="Times New Roman" w:cs="Times New Roman"/>
          <w:color w:val="000000"/>
          <w:sz w:val="24"/>
          <w:szCs w:val="24"/>
          <w:lang w:eastAsia="it-IT"/>
        </w:rPr>
        <w:t xml:space="preserve">, </w:t>
      </w:r>
      <w:r w:rsidRPr="00BA3800">
        <w:rPr>
          <w:rFonts w:ascii="Times New Roman" w:eastAsia="Times New Roman" w:hAnsi="Times New Roman" w:cs="Times New Roman"/>
          <w:color w:val="000000"/>
          <w:sz w:val="24"/>
          <w:szCs w:val="24"/>
          <w:lang w:eastAsia="it-IT"/>
        </w:rPr>
        <w:t>43).</w:t>
      </w:r>
    </w:p>
    <w:p w:rsidR="002D0885" w:rsidRDefault="002D0885" w:rsidP="00633BA0">
      <w:pPr>
        <w:spacing w:after="0" w:line="240" w:lineRule="auto"/>
        <w:ind w:right="170"/>
        <w:jc w:val="both"/>
        <w:rPr>
          <w:rFonts w:ascii="Times New Roman" w:hAnsi="Times New Roman" w:cs="Times New Roman"/>
          <w:sz w:val="24"/>
          <w:szCs w:val="24"/>
        </w:rPr>
      </w:pPr>
    </w:p>
    <w:p w:rsidR="002D0885" w:rsidRPr="002D0885" w:rsidRDefault="00174571" w:rsidP="00633BA0">
      <w:pPr>
        <w:spacing w:after="0" w:line="240" w:lineRule="auto"/>
        <w:ind w:right="170"/>
        <w:jc w:val="both"/>
        <w:rPr>
          <w:rFonts w:ascii="Times New Roman" w:hAnsi="Times New Roman" w:cs="Times New Roman"/>
          <w:i/>
          <w:sz w:val="24"/>
          <w:szCs w:val="24"/>
        </w:rPr>
      </w:pPr>
      <w:r w:rsidRPr="00174571">
        <w:rPr>
          <w:rFonts w:ascii="Times New Roman" w:hAnsi="Times New Roman" w:cs="Times New Roman"/>
          <w:sz w:val="24"/>
          <w:szCs w:val="24"/>
        </w:rPr>
        <w:t>3.</w:t>
      </w:r>
      <w:r>
        <w:rPr>
          <w:rFonts w:ascii="Times New Roman" w:hAnsi="Times New Roman" w:cs="Times New Roman"/>
          <w:i/>
          <w:sz w:val="24"/>
          <w:szCs w:val="24"/>
        </w:rPr>
        <w:t xml:space="preserve"> L</w:t>
      </w:r>
      <w:r w:rsidR="002D0885" w:rsidRPr="002D0885">
        <w:rPr>
          <w:rFonts w:ascii="Times New Roman" w:hAnsi="Times New Roman" w:cs="Times New Roman"/>
          <w:i/>
          <w:sz w:val="24"/>
          <w:szCs w:val="24"/>
        </w:rPr>
        <w:t>a sfida recente d</w:t>
      </w:r>
      <w:r>
        <w:rPr>
          <w:rFonts w:ascii="Times New Roman" w:hAnsi="Times New Roman" w:cs="Times New Roman"/>
          <w:i/>
          <w:sz w:val="24"/>
          <w:szCs w:val="24"/>
        </w:rPr>
        <w:t>ell’inculturazione</w:t>
      </w:r>
      <w:r w:rsidR="002D0885" w:rsidRPr="002D0885">
        <w:rPr>
          <w:rFonts w:ascii="Times New Roman" w:hAnsi="Times New Roman" w:cs="Times New Roman"/>
          <w:i/>
          <w:sz w:val="24"/>
          <w:szCs w:val="24"/>
        </w:rPr>
        <w:t xml:space="preserve">: il dogma in una concezione di Tradizione intesa come conservazione dell’antico piuttosto che </w:t>
      </w:r>
      <w:r>
        <w:rPr>
          <w:rFonts w:ascii="Times New Roman" w:hAnsi="Times New Roman" w:cs="Times New Roman"/>
          <w:i/>
          <w:sz w:val="24"/>
          <w:szCs w:val="24"/>
        </w:rPr>
        <w:t xml:space="preserve">come </w:t>
      </w:r>
      <w:r w:rsidR="002D0885" w:rsidRPr="002D0885">
        <w:rPr>
          <w:rFonts w:ascii="Times New Roman" w:hAnsi="Times New Roman" w:cs="Times New Roman"/>
          <w:i/>
          <w:sz w:val="24"/>
          <w:szCs w:val="24"/>
        </w:rPr>
        <w:t>annuncio del nuovo</w:t>
      </w:r>
    </w:p>
    <w:p w:rsidR="002D0885" w:rsidRDefault="002D0885" w:rsidP="00633BA0">
      <w:pPr>
        <w:spacing w:after="0" w:line="240" w:lineRule="auto"/>
        <w:ind w:right="170"/>
        <w:jc w:val="both"/>
        <w:rPr>
          <w:rFonts w:ascii="Times New Roman" w:hAnsi="Times New Roman" w:cs="Times New Roman"/>
          <w:sz w:val="24"/>
          <w:szCs w:val="24"/>
        </w:rPr>
      </w:pPr>
    </w:p>
    <w:p w:rsidR="00955DD9" w:rsidRPr="00857902" w:rsidRDefault="00FF41FC" w:rsidP="00633BA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lastRenderedPageBreak/>
        <w:t xml:space="preserve">Proprio nel valutare gli interventi </w:t>
      </w:r>
      <w:proofErr w:type="spellStart"/>
      <w:r>
        <w:rPr>
          <w:rFonts w:ascii="Times New Roman" w:hAnsi="Times New Roman" w:cs="Times New Roman"/>
          <w:sz w:val="24"/>
          <w:szCs w:val="24"/>
        </w:rPr>
        <w:t>magisteriali</w:t>
      </w:r>
      <w:proofErr w:type="spellEnd"/>
      <w:r>
        <w:rPr>
          <w:rFonts w:ascii="Times New Roman" w:hAnsi="Times New Roman" w:cs="Times New Roman"/>
          <w:sz w:val="24"/>
          <w:szCs w:val="24"/>
        </w:rPr>
        <w:t xml:space="preserve"> dopo il Vaticano II sulla questione del dogma all’interno della teologia della Tradizione, C.K. </w:t>
      </w:r>
      <w:proofErr w:type="spellStart"/>
      <w:r>
        <w:rPr>
          <w:rFonts w:ascii="Times New Roman" w:hAnsi="Times New Roman" w:cs="Times New Roman"/>
          <w:sz w:val="24"/>
          <w:szCs w:val="24"/>
        </w:rPr>
        <w:t>Nkokesha</w:t>
      </w:r>
      <w:proofErr w:type="spellEnd"/>
      <w:r>
        <w:rPr>
          <w:rFonts w:ascii="Times New Roman" w:hAnsi="Times New Roman" w:cs="Times New Roman"/>
          <w:sz w:val="24"/>
          <w:szCs w:val="24"/>
        </w:rPr>
        <w:t xml:space="preserve"> sottolinea una certa involuzione o regressione rispetto alla questione dell’inculturazione della fede e quindi in relazione al tema dell’annuncio: la Chiesa sembra sempre più preoccupata dell’universalità e quindi della permanenza e immutabilità della sua dottrina che non dell’efficaci</w:t>
      </w:r>
      <w:r w:rsidR="00174571">
        <w:rPr>
          <w:rFonts w:ascii="Times New Roman" w:hAnsi="Times New Roman" w:cs="Times New Roman"/>
          <w:sz w:val="24"/>
          <w:szCs w:val="24"/>
        </w:rPr>
        <w:t>a</w:t>
      </w:r>
      <w:r>
        <w:rPr>
          <w:rFonts w:ascii="Times New Roman" w:hAnsi="Times New Roman" w:cs="Times New Roman"/>
          <w:sz w:val="24"/>
          <w:szCs w:val="24"/>
        </w:rPr>
        <w:t xml:space="preserve"> del suo annuncio oggi nei contesti culturali plurali e irriducibili in cui prende forma l’esperienza dell’umano</w:t>
      </w:r>
      <w:r w:rsidR="00A47B74">
        <w:rPr>
          <w:rStyle w:val="Rimandonotaapidipagina"/>
          <w:rFonts w:ascii="Times New Roman" w:hAnsi="Times New Roman" w:cs="Times New Roman"/>
          <w:sz w:val="24"/>
          <w:szCs w:val="24"/>
        </w:rPr>
        <w:footnoteReference w:id="7"/>
      </w:r>
      <w:r>
        <w:rPr>
          <w:rFonts w:ascii="Times New Roman" w:hAnsi="Times New Roman" w:cs="Times New Roman"/>
          <w:sz w:val="24"/>
          <w:szCs w:val="24"/>
        </w:rPr>
        <w:t>.</w:t>
      </w:r>
      <w:r w:rsidR="002D0885">
        <w:rPr>
          <w:rFonts w:ascii="Times New Roman" w:hAnsi="Times New Roman" w:cs="Times New Roman"/>
          <w:sz w:val="24"/>
          <w:szCs w:val="24"/>
        </w:rPr>
        <w:t xml:space="preserve"> Si tratta di una vittoria della Chiesa universale sulle chiese locali, della logica di conservazione nella continuità rispetto alla ricezione creativa e quindi alla novità del Vangelo, aperto al futuro piuttosto che preoccupato del passato. La stessa domanda sull’immutabilità della dottrina risulta limitante.</w:t>
      </w:r>
    </w:p>
    <w:p w:rsidR="00FA7274" w:rsidRDefault="00FA7274" w:rsidP="00E75EB4">
      <w:pPr>
        <w:spacing w:after="0" w:line="240" w:lineRule="auto"/>
        <w:jc w:val="both"/>
        <w:rPr>
          <w:rFonts w:ascii="Times New Roman" w:hAnsi="Times New Roman" w:cs="Times New Roman"/>
          <w:sz w:val="24"/>
          <w:szCs w:val="24"/>
        </w:rPr>
      </w:pPr>
    </w:p>
    <w:p w:rsidR="002D0885" w:rsidRDefault="00174571" w:rsidP="00E75EB4">
      <w:pPr>
        <w:spacing w:after="0" w:line="240" w:lineRule="auto"/>
        <w:jc w:val="both"/>
        <w:rPr>
          <w:rFonts w:ascii="Times New Roman" w:hAnsi="Times New Roman" w:cs="Times New Roman"/>
          <w:sz w:val="24"/>
          <w:szCs w:val="24"/>
        </w:rPr>
      </w:pPr>
      <w:r w:rsidRPr="00174571">
        <w:rPr>
          <w:rFonts w:ascii="Times New Roman" w:hAnsi="Times New Roman" w:cs="Times New Roman"/>
          <w:i/>
          <w:sz w:val="24"/>
          <w:szCs w:val="24"/>
        </w:rPr>
        <w:t>(a)</w:t>
      </w:r>
      <w:r>
        <w:rPr>
          <w:rFonts w:ascii="Times New Roman" w:hAnsi="Times New Roman" w:cs="Times New Roman"/>
          <w:sz w:val="24"/>
          <w:szCs w:val="24"/>
        </w:rPr>
        <w:t xml:space="preserve"> C</w:t>
      </w:r>
      <w:r w:rsidR="002D0885">
        <w:rPr>
          <w:rFonts w:ascii="Times New Roman" w:hAnsi="Times New Roman" w:cs="Times New Roman"/>
          <w:sz w:val="24"/>
          <w:szCs w:val="24"/>
        </w:rPr>
        <w:t xml:space="preserve">ommentando anzitutto la </w:t>
      </w:r>
      <w:proofErr w:type="spellStart"/>
      <w:r w:rsidR="002D0885" w:rsidRPr="002D0885">
        <w:rPr>
          <w:rFonts w:ascii="Times New Roman" w:hAnsi="Times New Roman" w:cs="Times New Roman"/>
          <w:i/>
          <w:sz w:val="24"/>
          <w:szCs w:val="24"/>
        </w:rPr>
        <w:t>Mysterium</w:t>
      </w:r>
      <w:proofErr w:type="spellEnd"/>
      <w:r w:rsidR="002D0885" w:rsidRPr="002D0885">
        <w:rPr>
          <w:rFonts w:ascii="Times New Roman" w:hAnsi="Times New Roman" w:cs="Times New Roman"/>
          <w:i/>
          <w:sz w:val="24"/>
          <w:szCs w:val="24"/>
        </w:rPr>
        <w:t xml:space="preserve"> </w:t>
      </w:r>
      <w:proofErr w:type="spellStart"/>
      <w:r w:rsidR="002D0885" w:rsidRPr="002D0885">
        <w:rPr>
          <w:rFonts w:ascii="Times New Roman" w:hAnsi="Times New Roman" w:cs="Times New Roman"/>
          <w:i/>
          <w:sz w:val="24"/>
          <w:szCs w:val="24"/>
        </w:rPr>
        <w:t>Ecclesiae</w:t>
      </w:r>
      <w:proofErr w:type="spellEnd"/>
      <w:r w:rsidR="002D0885">
        <w:rPr>
          <w:rFonts w:ascii="Times New Roman" w:hAnsi="Times New Roman" w:cs="Times New Roman"/>
          <w:sz w:val="24"/>
          <w:szCs w:val="24"/>
        </w:rPr>
        <w:t xml:space="preserve"> (n. 5) del 1973, C.K. </w:t>
      </w:r>
      <w:proofErr w:type="spellStart"/>
      <w:r w:rsidR="002D0885">
        <w:rPr>
          <w:rFonts w:ascii="Times New Roman" w:hAnsi="Times New Roman" w:cs="Times New Roman"/>
          <w:sz w:val="24"/>
          <w:szCs w:val="24"/>
        </w:rPr>
        <w:t>Nkokesha</w:t>
      </w:r>
      <w:proofErr w:type="spellEnd"/>
      <w:r w:rsidR="002D0885">
        <w:rPr>
          <w:rFonts w:ascii="Times New Roman" w:hAnsi="Times New Roman" w:cs="Times New Roman"/>
          <w:sz w:val="24"/>
          <w:szCs w:val="24"/>
        </w:rPr>
        <w:t xml:space="preserve"> sottolinea cinque aspetti. </w:t>
      </w:r>
    </w:p>
    <w:p w:rsidR="002D0885" w:rsidRPr="00174571" w:rsidRDefault="002D0885" w:rsidP="00174571">
      <w:pPr>
        <w:spacing w:after="0" w:line="240" w:lineRule="auto"/>
        <w:ind w:left="170" w:right="170"/>
        <w:jc w:val="both"/>
        <w:rPr>
          <w:rFonts w:ascii="Times New Roman" w:hAnsi="Times New Roman" w:cs="Times New Roman"/>
        </w:rPr>
      </w:pPr>
    </w:p>
    <w:p w:rsidR="002D0885" w:rsidRPr="00174571" w:rsidRDefault="00924A66" w:rsidP="00174571">
      <w:pPr>
        <w:spacing w:after="0" w:line="240" w:lineRule="auto"/>
        <w:ind w:left="170" w:right="170"/>
        <w:jc w:val="both"/>
        <w:rPr>
          <w:rFonts w:ascii="Times New Roman" w:hAnsi="Times New Roman" w:cs="Times New Roman"/>
        </w:rPr>
      </w:pPr>
      <w:r>
        <w:rPr>
          <w:rFonts w:ascii="Times New Roman" w:hAnsi="Times New Roman" w:cs="Times New Roman"/>
        </w:rPr>
        <w:t xml:space="preserve">1. I </w:t>
      </w:r>
      <w:r w:rsidR="002D0885" w:rsidRPr="00174571">
        <w:rPr>
          <w:rFonts w:ascii="Times New Roman" w:hAnsi="Times New Roman" w:cs="Times New Roman"/>
        </w:rPr>
        <w:t>termini di un’affermazione di fede cambiano in base alle epoche e ai contesti. Occorre distinguere tra il senso inteso e la formula dell’enunciato, precisando con cura il senso dell’enunciato nella sua epoca e nel contesto in cui fu espresso.</w:t>
      </w:r>
    </w:p>
    <w:p w:rsidR="002D0885" w:rsidRPr="00174571" w:rsidRDefault="00924A66" w:rsidP="00174571">
      <w:pPr>
        <w:spacing w:after="0" w:line="240" w:lineRule="auto"/>
        <w:ind w:left="170" w:right="170"/>
        <w:jc w:val="both"/>
        <w:rPr>
          <w:rFonts w:ascii="Times New Roman" w:hAnsi="Times New Roman" w:cs="Times New Roman"/>
        </w:rPr>
      </w:pPr>
      <w:r>
        <w:rPr>
          <w:rFonts w:ascii="Times New Roman" w:hAnsi="Times New Roman" w:cs="Times New Roman"/>
        </w:rPr>
        <w:t xml:space="preserve">2. </w:t>
      </w:r>
      <w:r w:rsidR="002D0885" w:rsidRPr="00174571">
        <w:rPr>
          <w:rFonts w:ascii="Times New Roman" w:hAnsi="Times New Roman" w:cs="Times New Roman"/>
        </w:rPr>
        <w:t>L’espressione di una verità dogmatica è riformabile nella misura in cui nessuna formula è perfetta ed esaustiva</w:t>
      </w:r>
      <w:r w:rsidR="001E6020" w:rsidRPr="00174571">
        <w:rPr>
          <w:rFonts w:ascii="Times New Roman" w:hAnsi="Times New Roman" w:cs="Times New Roman"/>
        </w:rPr>
        <w:t>. A motivo dello sviluppo del contesto di fede e della conoscenza umana l’espressione può conoscere dei progressi. Ma tale riformabilità e cambiamento non va inteso come passaggio dal falso al vero, ma dal meno perfetto al meglio.</w:t>
      </w:r>
    </w:p>
    <w:p w:rsidR="002D0885" w:rsidRPr="00174571" w:rsidRDefault="00924A66" w:rsidP="00174571">
      <w:pPr>
        <w:spacing w:after="0" w:line="240" w:lineRule="auto"/>
        <w:ind w:left="170" w:right="170"/>
        <w:jc w:val="both"/>
        <w:rPr>
          <w:rFonts w:ascii="Times New Roman" w:hAnsi="Times New Roman" w:cs="Times New Roman"/>
        </w:rPr>
      </w:pPr>
      <w:r>
        <w:rPr>
          <w:rFonts w:ascii="Times New Roman" w:hAnsi="Times New Roman" w:cs="Times New Roman"/>
        </w:rPr>
        <w:t xml:space="preserve">3. </w:t>
      </w:r>
      <w:r w:rsidR="001E6020" w:rsidRPr="00174571">
        <w:rPr>
          <w:rFonts w:ascii="Times New Roman" w:hAnsi="Times New Roman" w:cs="Times New Roman"/>
        </w:rPr>
        <w:t>Ogni espressione di fede comporta un aspetto di relatività storica, anche perché nessuna formula di fede nasce dal nulla</w:t>
      </w:r>
      <w:r>
        <w:rPr>
          <w:rFonts w:ascii="Times New Roman" w:hAnsi="Times New Roman" w:cs="Times New Roman"/>
        </w:rPr>
        <w:t>,</w:t>
      </w:r>
      <w:r w:rsidR="001E6020" w:rsidRPr="00174571">
        <w:rPr>
          <w:rFonts w:ascii="Times New Roman" w:hAnsi="Times New Roman" w:cs="Times New Roman"/>
        </w:rPr>
        <w:t xml:space="preserve"> ma </w:t>
      </w:r>
      <w:r>
        <w:rPr>
          <w:rFonts w:ascii="Times New Roman" w:hAnsi="Times New Roman" w:cs="Times New Roman"/>
        </w:rPr>
        <w:t xml:space="preserve">anzi </w:t>
      </w:r>
      <w:r w:rsidR="001E6020" w:rsidRPr="00174571">
        <w:rPr>
          <w:rFonts w:ascii="Times New Roman" w:hAnsi="Times New Roman" w:cs="Times New Roman"/>
        </w:rPr>
        <w:t>è condizionata dalla questione che l</w:t>
      </w:r>
      <w:r>
        <w:rPr>
          <w:rFonts w:ascii="Times New Roman" w:hAnsi="Times New Roman" w:cs="Times New Roman"/>
        </w:rPr>
        <w:t>’ha provocata, sia che si tratti</w:t>
      </w:r>
      <w:r w:rsidR="001E6020" w:rsidRPr="00174571">
        <w:rPr>
          <w:rFonts w:ascii="Times New Roman" w:hAnsi="Times New Roman" w:cs="Times New Roman"/>
        </w:rPr>
        <w:t xml:space="preserve"> di un problema da risolvere sia che si tratti di un errore da condannare. Questo condizionamento influisce sul testo. Perciò bisogna distinguere l’elemento congiunturale e contingente dall’elemento di verità permanente espresso proprio mediante l’elemento congiunturale.</w:t>
      </w:r>
    </w:p>
    <w:p w:rsidR="001E6020" w:rsidRPr="00174571" w:rsidRDefault="00924A66" w:rsidP="00174571">
      <w:pPr>
        <w:spacing w:after="0" w:line="240" w:lineRule="auto"/>
        <w:ind w:left="170" w:right="170"/>
        <w:jc w:val="both"/>
        <w:rPr>
          <w:rFonts w:ascii="Times New Roman" w:hAnsi="Times New Roman" w:cs="Times New Roman"/>
        </w:rPr>
      </w:pPr>
      <w:r>
        <w:rPr>
          <w:rFonts w:ascii="Times New Roman" w:hAnsi="Times New Roman" w:cs="Times New Roman"/>
        </w:rPr>
        <w:t xml:space="preserve">4. </w:t>
      </w:r>
      <w:r w:rsidR="001E6020" w:rsidRPr="00174571">
        <w:rPr>
          <w:rFonts w:ascii="Times New Roman" w:hAnsi="Times New Roman" w:cs="Times New Roman"/>
        </w:rPr>
        <w:t>Le formule dogmatiche possono portare traccia delle concezioni mutevoli proprie di una determinata epoca, senza ridursi ad esse.</w:t>
      </w:r>
    </w:p>
    <w:p w:rsidR="001E6020" w:rsidRPr="00174571" w:rsidRDefault="00924A66" w:rsidP="00174571">
      <w:pPr>
        <w:spacing w:after="0" w:line="240" w:lineRule="auto"/>
        <w:ind w:left="170" w:right="170"/>
        <w:jc w:val="both"/>
        <w:rPr>
          <w:rFonts w:ascii="Times New Roman" w:hAnsi="Times New Roman" w:cs="Times New Roman"/>
        </w:rPr>
      </w:pPr>
      <w:r>
        <w:rPr>
          <w:rFonts w:ascii="Times New Roman" w:hAnsi="Times New Roman" w:cs="Times New Roman"/>
        </w:rPr>
        <w:t xml:space="preserve">5. </w:t>
      </w:r>
      <w:r w:rsidR="001E6020" w:rsidRPr="00174571">
        <w:rPr>
          <w:rFonts w:ascii="Times New Roman" w:hAnsi="Times New Roman" w:cs="Times New Roman"/>
        </w:rPr>
        <w:t>L’interpretazione è condizione dell’attualizzazione delle formule dogmatiche. Bisogna fare di tutto per rendere la verità sempre viva e vitale, altrimenti essa si presenterà come sradicata dalla vita e lontana. Ma occorre precisare che le vecchie formule di fede dogmatica non diventeranno mai false, ma solo opache rispetto a una certa epoca e talvolta incapaci di trasmettere il messaggio salvifico. In tal caso occorre recuperare il senso originario, anche al di là del vocabolario utilizzato o delle mentalità veicolate.</w:t>
      </w:r>
    </w:p>
    <w:p w:rsidR="001E6020" w:rsidRPr="00174571" w:rsidRDefault="001E6020" w:rsidP="00174571">
      <w:pPr>
        <w:spacing w:after="0" w:line="240" w:lineRule="auto"/>
        <w:ind w:left="170" w:right="170"/>
        <w:jc w:val="both"/>
        <w:rPr>
          <w:rFonts w:ascii="Times New Roman" w:hAnsi="Times New Roman" w:cs="Times New Roman"/>
        </w:rPr>
      </w:pPr>
    </w:p>
    <w:p w:rsidR="001E6020" w:rsidRDefault="001E6020"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Rispetto a questi punti l’autore commenta che dal testo emerge una Chiesa intesa come luogo della verità. Come tale </w:t>
      </w:r>
      <w:r w:rsidR="00924A66">
        <w:rPr>
          <w:rFonts w:ascii="Times New Roman" w:hAnsi="Times New Roman" w:cs="Times New Roman"/>
          <w:sz w:val="24"/>
          <w:szCs w:val="24"/>
        </w:rPr>
        <w:t xml:space="preserve">però, essa </w:t>
      </w:r>
      <w:r>
        <w:rPr>
          <w:rFonts w:ascii="Times New Roman" w:hAnsi="Times New Roman" w:cs="Times New Roman"/>
          <w:sz w:val="24"/>
          <w:szCs w:val="24"/>
        </w:rPr>
        <w:t xml:space="preserve">non può rimanere nella verità accanto o nonostante le formule di fede obbliganti. Queste rimangono vere e obbliganti anche nella loro condizione limitata e storicamente condizionata. </w:t>
      </w:r>
      <w:r w:rsidR="004C2F99">
        <w:rPr>
          <w:rFonts w:ascii="Times New Roman" w:hAnsi="Times New Roman" w:cs="Times New Roman"/>
          <w:sz w:val="24"/>
          <w:szCs w:val="24"/>
        </w:rPr>
        <w:t>Il loro significato rimane vero e identico anche qualora dovesse scaturire una comprensione migliore. Il relativismo dogmatico è categoricamente escluso.</w:t>
      </w:r>
    </w:p>
    <w:p w:rsidR="00924A66" w:rsidRDefault="004C2F99"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questo atteggiamento conduce sempre più il magistero a mettere l’accento sulla priorità dell’universale  a scapito del particolare e del locale. </w:t>
      </w:r>
      <w:r w:rsidR="00924A66">
        <w:rPr>
          <w:rFonts w:ascii="Times New Roman" w:hAnsi="Times New Roman" w:cs="Times New Roman"/>
          <w:sz w:val="24"/>
          <w:szCs w:val="24"/>
        </w:rPr>
        <w:t>Eppure</w:t>
      </w:r>
      <w:r>
        <w:rPr>
          <w:rFonts w:ascii="Times New Roman" w:hAnsi="Times New Roman" w:cs="Times New Roman"/>
          <w:sz w:val="24"/>
          <w:szCs w:val="24"/>
        </w:rPr>
        <w:t xml:space="preserve"> è proprio il locale il luogo di realizzazione della fede. Il Vaticano II aveva cercato di correggere certo universalismo romano del secondo millennio della storia della Chiesa. </w:t>
      </w:r>
    </w:p>
    <w:p w:rsidR="00924A66" w:rsidRDefault="00924A66" w:rsidP="00E75EB4">
      <w:pPr>
        <w:spacing w:after="0" w:line="240" w:lineRule="auto"/>
        <w:jc w:val="both"/>
        <w:rPr>
          <w:rFonts w:ascii="Times New Roman" w:hAnsi="Times New Roman" w:cs="Times New Roman"/>
          <w:sz w:val="24"/>
          <w:szCs w:val="24"/>
        </w:rPr>
      </w:pPr>
    </w:p>
    <w:p w:rsidR="004C2F99" w:rsidRDefault="00924A66" w:rsidP="00E75EB4">
      <w:pPr>
        <w:spacing w:after="0" w:line="240" w:lineRule="auto"/>
        <w:jc w:val="both"/>
        <w:rPr>
          <w:rFonts w:ascii="Times New Roman" w:hAnsi="Times New Roman" w:cs="Times New Roman"/>
          <w:sz w:val="24"/>
          <w:szCs w:val="24"/>
        </w:rPr>
      </w:pPr>
      <w:r w:rsidRPr="00924A66">
        <w:rPr>
          <w:rFonts w:ascii="Times New Roman" w:hAnsi="Times New Roman" w:cs="Times New Roman"/>
          <w:i/>
          <w:sz w:val="24"/>
          <w:szCs w:val="24"/>
        </w:rPr>
        <w:t>(b) Un magistero regressivo</w:t>
      </w:r>
      <w:r>
        <w:rPr>
          <w:rFonts w:ascii="Times New Roman" w:hAnsi="Times New Roman" w:cs="Times New Roman"/>
          <w:sz w:val="24"/>
          <w:szCs w:val="24"/>
        </w:rPr>
        <w:t xml:space="preserve">. </w:t>
      </w:r>
      <w:r w:rsidR="004C2F99">
        <w:rPr>
          <w:rFonts w:ascii="Times New Roman" w:hAnsi="Times New Roman" w:cs="Times New Roman"/>
          <w:sz w:val="24"/>
          <w:szCs w:val="24"/>
        </w:rPr>
        <w:t xml:space="preserve">Ma la Commissione Teologica Internazionale, nel suo documento su </w:t>
      </w:r>
      <w:r w:rsidR="004C2F99" w:rsidRPr="004C2F99">
        <w:rPr>
          <w:rFonts w:ascii="Times New Roman" w:hAnsi="Times New Roman" w:cs="Times New Roman"/>
          <w:i/>
          <w:sz w:val="24"/>
          <w:szCs w:val="24"/>
        </w:rPr>
        <w:t>Unità della fede e pluralismo teologico</w:t>
      </w:r>
      <w:r w:rsidR="004C2F99">
        <w:rPr>
          <w:rFonts w:ascii="Times New Roman" w:hAnsi="Times New Roman" w:cs="Times New Roman"/>
          <w:sz w:val="24"/>
          <w:szCs w:val="24"/>
        </w:rPr>
        <w:t xml:space="preserve"> </w:t>
      </w:r>
      <w:r>
        <w:rPr>
          <w:rFonts w:ascii="Times New Roman" w:hAnsi="Times New Roman" w:cs="Times New Roman"/>
          <w:sz w:val="24"/>
          <w:szCs w:val="24"/>
        </w:rPr>
        <w:t>tenta di</w:t>
      </w:r>
      <w:r w:rsidR="004C2F99">
        <w:rPr>
          <w:rFonts w:ascii="Times New Roman" w:hAnsi="Times New Roman" w:cs="Times New Roman"/>
          <w:sz w:val="24"/>
          <w:szCs w:val="24"/>
        </w:rPr>
        <w:t xml:space="preserve"> contenere questa tendenza al locale e quindi alla frammentazione della fede. In questo testo si vede una presa di posizione a favore dell’unità, intesa come priorità dell’universale sul particolare e locale</w:t>
      </w:r>
      <w:r>
        <w:rPr>
          <w:rStyle w:val="Rimandonotaapidipagina"/>
          <w:rFonts w:ascii="Times New Roman" w:hAnsi="Times New Roman" w:cs="Times New Roman"/>
          <w:sz w:val="24"/>
          <w:szCs w:val="24"/>
        </w:rPr>
        <w:footnoteReference w:id="8"/>
      </w:r>
      <w:r w:rsidR="004C2F99">
        <w:rPr>
          <w:rFonts w:ascii="Times New Roman" w:hAnsi="Times New Roman" w:cs="Times New Roman"/>
          <w:sz w:val="24"/>
          <w:szCs w:val="24"/>
        </w:rPr>
        <w:t>.</w:t>
      </w:r>
    </w:p>
    <w:p w:rsidR="004C2F99" w:rsidRDefault="004C2F99"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 noti che il documento considera solo la pluralità teologica e non quella pastorale o rituale o culturale e, distinguendo tra unità della fede, unità-pluralità delle espressioni della fede, pluralità delle teologie, cerca di salvaguardare l’unità della verità a cui bisogna dare il consenso.</w:t>
      </w:r>
    </w:p>
    <w:p w:rsidR="004C2F99" w:rsidRDefault="004C2F99"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notare la precisazione d’apertura secondo </w:t>
      </w:r>
      <w:r w:rsidR="00924A66">
        <w:rPr>
          <w:rFonts w:ascii="Times New Roman" w:hAnsi="Times New Roman" w:cs="Times New Roman"/>
          <w:sz w:val="24"/>
          <w:szCs w:val="24"/>
        </w:rPr>
        <w:t>la quale</w:t>
      </w:r>
      <w:r>
        <w:rPr>
          <w:rFonts w:ascii="Times New Roman" w:hAnsi="Times New Roman" w:cs="Times New Roman"/>
          <w:sz w:val="24"/>
          <w:szCs w:val="24"/>
        </w:rPr>
        <w:t xml:space="preserve"> </w:t>
      </w:r>
      <w:r w:rsidR="00924A66">
        <w:rPr>
          <w:rFonts w:ascii="Times New Roman" w:hAnsi="Times New Roman" w:cs="Times New Roman"/>
          <w:sz w:val="24"/>
          <w:szCs w:val="24"/>
        </w:rPr>
        <w:t>“</w:t>
      </w:r>
      <w:r>
        <w:rPr>
          <w:rFonts w:ascii="Times New Roman" w:hAnsi="Times New Roman" w:cs="Times New Roman"/>
          <w:sz w:val="24"/>
          <w:szCs w:val="24"/>
        </w:rPr>
        <w:t>credere</w:t>
      </w:r>
      <w:r w:rsidR="00924A66">
        <w:rPr>
          <w:rFonts w:ascii="Times New Roman" w:hAnsi="Times New Roman" w:cs="Times New Roman"/>
          <w:sz w:val="24"/>
          <w:szCs w:val="24"/>
        </w:rPr>
        <w:t>”</w:t>
      </w:r>
      <w:r>
        <w:rPr>
          <w:rFonts w:ascii="Times New Roman" w:hAnsi="Times New Roman" w:cs="Times New Roman"/>
          <w:sz w:val="24"/>
          <w:szCs w:val="24"/>
        </w:rPr>
        <w:t xml:space="preserve"> non consiste nell’aderire a formule nozionali di verità e quindi a un sistema di pensiero, ma significa aderire al </w:t>
      </w:r>
      <w:r w:rsidR="006438A1">
        <w:rPr>
          <w:rFonts w:ascii="Times New Roman" w:hAnsi="Times New Roman" w:cs="Times New Roman"/>
          <w:sz w:val="24"/>
          <w:szCs w:val="24"/>
        </w:rPr>
        <w:t>V</w:t>
      </w:r>
      <w:r>
        <w:rPr>
          <w:rFonts w:ascii="Times New Roman" w:hAnsi="Times New Roman" w:cs="Times New Roman"/>
          <w:sz w:val="24"/>
          <w:szCs w:val="24"/>
        </w:rPr>
        <w:t xml:space="preserve">erbo incarnato, morto e risorto, e </w:t>
      </w:r>
      <w:r w:rsidR="006438A1">
        <w:rPr>
          <w:rFonts w:ascii="Times New Roman" w:hAnsi="Times New Roman" w:cs="Times New Roman"/>
          <w:sz w:val="24"/>
          <w:szCs w:val="24"/>
        </w:rPr>
        <w:t xml:space="preserve">quindi significa </w:t>
      </w:r>
      <w:r>
        <w:rPr>
          <w:rFonts w:ascii="Times New Roman" w:hAnsi="Times New Roman" w:cs="Times New Roman"/>
          <w:sz w:val="24"/>
          <w:szCs w:val="24"/>
        </w:rPr>
        <w:t>fare esperienza della forza del suo Spirito. Ma siccome la testimonianza della fede si realizza nella Chiesa, la fede implica l’adesione alle formule dogmatiche proposte dalla Chiesa</w:t>
      </w:r>
      <w:r w:rsidR="006438A1">
        <w:rPr>
          <w:rFonts w:ascii="Times New Roman" w:hAnsi="Times New Roman" w:cs="Times New Roman"/>
          <w:sz w:val="24"/>
          <w:szCs w:val="24"/>
        </w:rPr>
        <w:t>,</w:t>
      </w:r>
      <w:r>
        <w:rPr>
          <w:rFonts w:ascii="Times New Roman" w:hAnsi="Times New Roman" w:cs="Times New Roman"/>
          <w:sz w:val="24"/>
          <w:szCs w:val="24"/>
        </w:rPr>
        <w:t xml:space="preserve"> </w:t>
      </w:r>
      <w:r w:rsidR="006438A1">
        <w:rPr>
          <w:rFonts w:ascii="Times New Roman" w:hAnsi="Times New Roman" w:cs="Times New Roman"/>
          <w:sz w:val="24"/>
          <w:szCs w:val="24"/>
        </w:rPr>
        <w:t>che a loro volta vanno comprese</w:t>
      </w:r>
      <w:r>
        <w:rPr>
          <w:rFonts w:ascii="Times New Roman" w:hAnsi="Times New Roman" w:cs="Times New Roman"/>
          <w:sz w:val="24"/>
          <w:szCs w:val="24"/>
        </w:rPr>
        <w:t xml:space="preserve"> sempre in relazione alla Scrittura e all’annuncio del Vangelo. </w:t>
      </w:r>
      <w:r w:rsidR="004E0989">
        <w:rPr>
          <w:rFonts w:ascii="Times New Roman" w:hAnsi="Times New Roman" w:cs="Times New Roman"/>
          <w:sz w:val="24"/>
          <w:szCs w:val="24"/>
        </w:rPr>
        <w:t>Vi</w:t>
      </w:r>
      <w:r w:rsidR="006438A1">
        <w:rPr>
          <w:rFonts w:ascii="Times New Roman" w:hAnsi="Times New Roman" w:cs="Times New Roman"/>
          <w:sz w:val="24"/>
          <w:szCs w:val="24"/>
        </w:rPr>
        <w:t>e</w:t>
      </w:r>
      <w:r w:rsidR="004E0989">
        <w:rPr>
          <w:rFonts w:ascii="Times New Roman" w:hAnsi="Times New Roman" w:cs="Times New Roman"/>
          <w:sz w:val="24"/>
          <w:szCs w:val="24"/>
        </w:rPr>
        <w:t xml:space="preserve">ne perciò esclusa la posizione di chi considera le formule di fede come superate e prive di significato per la vita attuale o futura della Chiesa. Viene anche sottolineata la priorità dei Concili dell’antichità, senza nulla togliere alla normatività di quelli successivi. </w:t>
      </w:r>
    </w:p>
    <w:p w:rsidR="004E0989" w:rsidRDefault="004E0989"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L’adesione alla Chiesa non è solo questione di convenienza. La fede ortodossa significa la piena partecipazione al cammino di fede della Chiesa e l’appartenenza a quell’Io ecclesiale, che è il vero soggetto del Credo e che sussiste, uno e unico attraverso i tempi. Questa unità rimanda all’unità differenziata del Nuovo Testamento, pur con le sue diverse teologie, come pure all’unità dogmatica nella storia delle teologie. Viene escluso quel pluralismo che compromette l’unità della f</w:t>
      </w:r>
      <w:r w:rsidR="006438A1">
        <w:rPr>
          <w:rFonts w:ascii="Times New Roman" w:hAnsi="Times New Roman" w:cs="Times New Roman"/>
          <w:sz w:val="24"/>
          <w:szCs w:val="24"/>
        </w:rPr>
        <w:t>ede, frammentandola in posizioni</w:t>
      </w:r>
      <w:r>
        <w:rPr>
          <w:rFonts w:ascii="Times New Roman" w:hAnsi="Times New Roman" w:cs="Times New Roman"/>
          <w:sz w:val="24"/>
          <w:szCs w:val="24"/>
        </w:rPr>
        <w:t xml:space="preserve"> teologiche irriducibili, in base all’idea di una incomunicabilità di differenze radicali, che può solo puntare a una cooperazione pragmatica, senza comunione nella verità. Un criterio utile per valutare il pluralismo, corrispondente alla struttura della fede, è offerto dalla triade Scrittura-Tradizione-Magistero, che sono legati in un’unità organica. In virtù di questa unità la Chiesa ha diritto di affermare con chiarezza la sua posizione, affermazione che può arrivare ad escludere e condannare posizioni incompatibili con l’unità della fede cattolica. </w:t>
      </w:r>
    </w:p>
    <w:p w:rsidR="004C2F99" w:rsidRDefault="004E0989"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idea del pluralismo deve guidare l’inculturazione della fede: la fede porta in sé un dinamismo che la inscrive</w:t>
      </w:r>
      <w:r w:rsidR="00AB2050">
        <w:rPr>
          <w:rFonts w:ascii="Times New Roman" w:hAnsi="Times New Roman" w:cs="Times New Roman"/>
          <w:sz w:val="24"/>
          <w:szCs w:val="24"/>
        </w:rPr>
        <w:t xml:space="preserve"> nelle differenti culture e queste sono chiamate, in vista di una fede viva, a riformulare e a rivivere gli eventi e le parole rivelate da Dio. Le Chiese locali, che guidate dai pastori, vivono questo arduo compito di incarnazione della fede</w:t>
      </w:r>
      <w:r w:rsidR="006438A1">
        <w:rPr>
          <w:rFonts w:ascii="Times New Roman" w:hAnsi="Times New Roman" w:cs="Times New Roman"/>
          <w:sz w:val="24"/>
          <w:szCs w:val="24"/>
        </w:rPr>
        <w:t>,</w:t>
      </w:r>
      <w:r w:rsidR="00AB2050">
        <w:rPr>
          <w:rFonts w:ascii="Times New Roman" w:hAnsi="Times New Roman" w:cs="Times New Roman"/>
          <w:sz w:val="24"/>
          <w:szCs w:val="24"/>
        </w:rPr>
        <w:t xml:space="preserve"> devono però mantenere la continuità e la comunione con la Chiesa universale del passato e del presente. </w:t>
      </w:r>
    </w:p>
    <w:p w:rsidR="004C2F99" w:rsidRDefault="00AB2050"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vede come il rapporto tra universale e locale e quindi tra unità e pluralismo rimane al cuore delle preoccupazioni del documento. Alla fine l’unità e la diversità legittima delle espressioni della fede trovano i loro fondamento ultimo nel mistero di Cristo, che trascende tutte le epoche storiche come pure ogni sistematizzazione che si pretenda esaustiva. </w:t>
      </w:r>
    </w:p>
    <w:p w:rsidR="00AB2050" w:rsidRDefault="00AB2050" w:rsidP="00E75EB4">
      <w:pPr>
        <w:spacing w:after="0" w:line="240" w:lineRule="auto"/>
        <w:jc w:val="both"/>
        <w:rPr>
          <w:rFonts w:ascii="Times New Roman" w:hAnsi="Times New Roman" w:cs="Times New Roman"/>
          <w:sz w:val="24"/>
          <w:szCs w:val="24"/>
        </w:rPr>
      </w:pPr>
    </w:p>
    <w:p w:rsidR="00AB2050" w:rsidRDefault="006438A1" w:rsidP="00E75EB4">
      <w:pPr>
        <w:spacing w:after="0" w:line="240" w:lineRule="auto"/>
        <w:jc w:val="both"/>
        <w:rPr>
          <w:rFonts w:ascii="Times New Roman" w:hAnsi="Times New Roman" w:cs="Times New Roman"/>
          <w:sz w:val="24"/>
          <w:szCs w:val="24"/>
        </w:rPr>
      </w:pPr>
      <w:r w:rsidRPr="006438A1">
        <w:rPr>
          <w:rFonts w:ascii="Times New Roman" w:hAnsi="Times New Roman" w:cs="Times New Roman"/>
          <w:i/>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Rischi riduttivi</w:t>
      </w:r>
      <w:r>
        <w:rPr>
          <w:rFonts w:ascii="Times New Roman" w:hAnsi="Times New Roman" w:cs="Times New Roman"/>
          <w:sz w:val="24"/>
          <w:szCs w:val="24"/>
        </w:rPr>
        <w:t xml:space="preserve">. </w:t>
      </w:r>
      <w:r w:rsidR="006741E3">
        <w:rPr>
          <w:rFonts w:ascii="Times New Roman" w:hAnsi="Times New Roman" w:cs="Times New Roman"/>
          <w:sz w:val="24"/>
          <w:szCs w:val="24"/>
        </w:rPr>
        <w:t>Di fronte a queste affermazioni del Magistero post-conciliare l’autore mette in campo un certo disagio per l’emergere di una comprensione “sostanzialista” della tradizione e della storia. La cosa si avverte in particolare nel modo di comprendere i concetti, il lavoro ermeneutico, il compito dell’inculturazione e il rapporto tra unità e pluralità.</w:t>
      </w:r>
    </w:p>
    <w:p w:rsidR="006438A1" w:rsidRDefault="006438A1" w:rsidP="00E75EB4">
      <w:pPr>
        <w:spacing w:after="0" w:line="240" w:lineRule="auto"/>
        <w:jc w:val="both"/>
        <w:rPr>
          <w:rFonts w:ascii="Times New Roman" w:hAnsi="Times New Roman" w:cs="Times New Roman"/>
          <w:i/>
          <w:sz w:val="24"/>
          <w:szCs w:val="24"/>
        </w:rPr>
      </w:pPr>
    </w:p>
    <w:p w:rsidR="006741E3" w:rsidRDefault="006741E3" w:rsidP="00E75EB4">
      <w:pPr>
        <w:spacing w:after="0" w:line="240" w:lineRule="auto"/>
        <w:jc w:val="both"/>
        <w:rPr>
          <w:rFonts w:ascii="Times New Roman" w:hAnsi="Times New Roman" w:cs="Times New Roman"/>
          <w:sz w:val="24"/>
          <w:szCs w:val="24"/>
        </w:rPr>
      </w:pPr>
      <w:r w:rsidRPr="006438A1">
        <w:rPr>
          <w:rFonts w:ascii="Times New Roman" w:hAnsi="Times New Roman" w:cs="Times New Roman"/>
          <w:i/>
          <w:sz w:val="24"/>
          <w:szCs w:val="24"/>
        </w:rPr>
        <w:t>I concetti.</w:t>
      </w:r>
      <w:r>
        <w:rPr>
          <w:rFonts w:ascii="Times New Roman" w:hAnsi="Times New Roman" w:cs="Times New Roman"/>
          <w:sz w:val="24"/>
          <w:szCs w:val="24"/>
        </w:rPr>
        <w:t xml:space="preserve"> Che una definizione dogmatica presenti un assoluto di affermazione attraverso una certa rappresentazione, non pone problemi. La difficoltà nasce laddove alcuni concetti sono presentati come universali. Un’affermazione con valore assoluto deve per forza essere fatta con concetti universali? Il Magistero postconciliare non ha offerto una comprensione esaustiva della Tradizione nella misura in cui ha fissato condizioni restrittive alla realizzazione del cristianesimo in un luogo. Si mostra troppo preoccupato della regolamentazione linguistica della fede. E questo problema prende il sopravvento sull’annuncio della fede. Certo i documenti menzionati presentano uno sviluppo del dogma e una storia dei dogmi più aperta e consapevole, esortando anche all’inculturazione della fede. Ma a ben guardare non favoriscono una ripresa creativa delle verità di fede. Anche quando rimandano all’ermeneutica, non sembrano consapevoli che l’interpretazione è a volte </w:t>
      </w:r>
      <w:r w:rsidR="00DB35BD">
        <w:rPr>
          <w:rFonts w:ascii="Times New Roman" w:hAnsi="Times New Roman" w:cs="Times New Roman"/>
          <w:sz w:val="24"/>
          <w:szCs w:val="24"/>
        </w:rPr>
        <w:t xml:space="preserve">un </w:t>
      </w:r>
      <w:r>
        <w:rPr>
          <w:rFonts w:ascii="Times New Roman" w:hAnsi="Times New Roman" w:cs="Times New Roman"/>
          <w:sz w:val="24"/>
          <w:szCs w:val="24"/>
        </w:rPr>
        <w:t xml:space="preserve">fenomeno molto complesso. Il timore dominante è il relativismo dogmatico e quello storicismo pluralista, che relativizza i valori condivisi dall’umanità. </w:t>
      </w:r>
      <w:r w:rsidR="005E1615">
        <w:rPr>
          <w:rFonts w:ascii="Times New Roman" w:hAnsi="Times New Roman" w:cs="Times New Roman"/>
          <w:sz w:val="24"/>
          <w:szCs w:val="24"/>
        </w:rPr>
        <w:t xml:space="preserve">La preoccupazione per l’unità della fede è preponderante al punto da affermare che le verità definite devono essere conservate nello stesso senso inteso e con gli stessi concetti e nei medesimi termini delle definizioni. Ma cosa </w:t>
      </w:r>
      <w:r w:rsidR="005E1615">
        <w:rPr>
          <w:rFonts w:ascii="Times New Roman" w:hAnsi="Times New Roman" w:cs="Times New Roman"/>
          <w:sz w:val="24"/>
          <w:szCs w:val="24"/>
        </w:rPr>
        <w:lastRenderedPageBreak/>
        <w:t xml:space="preserve">significa “fedeltà alle formule linguistiche definite”? Ogni mutamento linguistico nuoce all’unità della fede e alla fedeltà alla Tradizione? </w:t>
      </w:r>
      <w:r w:rsidR="00DB35BD">
        <w:rPr>
          <w:rFonts w:ascii="Times New Roman" w:hAnsi="Times New Roman" w:cs="Times New Roman"/>
          <w:sz w:val="24"/>
          <w:szCs w:val="24"/>
        </w:rPr>
        <w:t>Bisogna davvero</w:t>
      </w:r>
      <w:r w:rsidR="005E1615">
        <w:rPr>
          <w:rFonts w:ascii="Times New Roman" w:hAnsi="Times New Roman" w:cs="Times New Roman"/>
          <w:sz w:val="24"/>
          <w:szCs w:val="24"/>
        </w:rPr>
        <w:t xml:space="preserve"> ridursi a una ripetizione letterale? Il deposito della fede è c</w:t>
      </w:r>
      <w:r w:rsidR="00DB35BD">
        <w:rPr>
          <w:rFonts w:ascii="Times New Roman" w:hAnsi="Times New Roman" w:cs="Times New Roman"/>
          <w:sz w:val="24"/>
          <w:szCs w:val="24"/>
        </w:rPr>
        <w:t>hiuso</w:t>
      </w:r>
      <w:r w:rsidR="005E1615">
        <w:rPr>
          <w:rFonts w:ascii="Times New Roman" w:hAnsi="Times New Roman" w:cs="Times New Roman"/>
          <w:sz w:val="24"/>
          <w:szCs w:val="24"/>
        </w:rPr>
        <w:t xml:space="preserve">, ma il Vangelo va attualizzato nella storia e chiede di riprendere il dialogo tra Dio che rivela e l’uomo che crede. Occorre poter ridire la fede nel proprio contesto culturale, così che parli agli uomini di ogni tempo. Non si può esprimere la stessa fede con nuove formule e linguaggi? L’affermazione di fede del dogma è immutabile, ma la rappresentazione concettuale che l’esprime dipende dalla cultura nella quale è fatta. Deve essere possibile trovare nelle lingue e culture differenti modi equivalenti di dire la verità di fede. Non può essere obbligatorio che le diverse comunità cristiane costruiscano la fede su una determinata cultura universale già stabilita e immutabile. Occorre maggiore attenzione al linguaggio e alle sue determinazioni culturali e storiche. Che l’affermazione umana abbia valore di verità, è pacifico, come pure che i concetti riescano a dire ciò che è. Ciò che va discusso è se e in che misura </w:t>
      </w:r>
      <w:r w:rsidR="005F04DB">
        <w:rPr>
          <w:rFonts w:ascii="Times New Roman" w:hAnsi="Times New Roman" w:cs="Times New Roman"/>
          <w:sz w:val="24"/>
          <w:szCs w:val="24"/>
        </w:rPr>
        <w:t>certi modi di pensare (espressi da quei concetti) si possa</w:t>
      </w:r>
      <w:r w:rsidR="00DB35BD">
        <w:rPr>
          <w:rFonts w:ascii="Times New Roman" w:hAnsi="Times New Roman" w:cs="Times New Roman"/>
          <w:sz w:val="24"/>
          <w:szCs w:val="24"/>
        </w:rPr>
        <w:t>no</w:t>
      </w:r>
      <w:r w:rsidR="005F04DB">
        <w:rPr>
          <w:rFonts w:ascii="Times New Roman" w:hAnsi="Times New Roman" w:cs="Times New Roman"/>
          <w:sz w:val="24"/>
          <w:szCs w:val="24"/>
        </w:rPr>
        <w:t xml:space="preserve"> </w:t>
      </w:r>
      <w:r w:rsidR="00DB35BD">
        <w:rPr>
          <w:rFonts w:ascii="Times New Roman" w:hAnsi="Times New Roman" w:cs="Times New Roman"/>
          <w:sz w:val="24"/>
          <w:szCs w:val="24"/>
        </w:rPr>
        <w:t>elevare</w:t>
      </w:r>
      <w:r w:rsidR="005F04DB">
        <w:rPr>
          <w:rFonts w:ascii="Times New Roman" w:hAnsi="Times New Roman" w:cs="Times New Roman"/>
          <w:sz w:val="24"/>
          <w:szCs w:val="24"/>
        </w:rPr>
        <w:t xml:space="preserve"> per definizione al di là del culturale e </w:t>
      </w:r>
      <w:r w:rsidR="00DB35BD">
        <w:rPr>
          <w:rFonts w:ascii="Times New Roman" w:hAnsi="Times New Roman" w:cs="Times New Roman"/>
          <w:sz w:val="24"/>
          <w:szCs w:val="24"/>
        </w:rPr>
        <w:t xml:space="preserve">se quindi </w:t>
      </w:r>
      <w:r w:rsidR="005F04DB">
        <w:rPr>
          <w:rFonts w:ascii="Times New Roman" w:hAnsi="Times New Roman" w:cs="Times New Roman"/>
          <w:sz w:val="24"/>
          <w:szCs w:val="24"/>
        </w:rPr>
        <w:t xml:space="preserve">accedano all’universale. Conviene distinguere </w:t>
      </w:r>
      <w:r w:rsidR="00DB35BD">
        <w:rPr>
          <w:rFonts w:ascii="Times New Roman" w:hAnsi="Times New Roman" w:cs="Times New Roman"/>
          <w:sz w:val="24"/>
          <w:szCs w:val="24"/>
        </w:rPr>
        <w:t>(</w:t>
      </w:r>
      <w:r w:rsidR="005F04DB">
        <w:rPr>
          <w:rFonts w:ascii="Times New Roman" w:hAnsi="Times New Roman" w:cs="Times New Roman"/>
          <w:sz w:val="24"/>
          <w:szCs w:val="24"/>
        </w:rPr>
        <w:t xml:space="preserve">con H. </w:t>
      </w:r>
      <w:proofErr w:type="spellStart"/>
      <w:r w:rsidR="005F04DB">
        <w:rPr>
          <w:rFonts w:ascii="Times New Roman" w:hAnsi="Times New Roman" w:cs="Times New Roman"/>
          <w:sz w:val="24"/>
          <w:szCs w:val="24"/>
        </w:rPr>
        <w:t>Bouillard</w:t>
      </w:r>
      <w:proofErr w:type="spellEnd"/>
      <w:r w:rsidR="005F04DB">
        <w:rPr>
          <w:rFonts w:ascii="Times New Roman" w:hAnsi="Times New Roman" w:cs="Times New Roman"/>
          <w:sz w:val="24"/>
          <w:szCs w:val="24"/>
        </w:rPr>
        <w:t xml:space="preserve">) l’assoluto di una proposizione di fede e la varietà delle rappresentazioni, delle nozioni, dei metodi e sistemi nei quali questa affermazione si incarna. La questione rimanda al problema del linguaggio teologico e del suo funzionamento: </w:t>
      </w:r>
      <w:r w:rsidR="00DB35BD">
        <w:rPr>
          <w:rFonts w:ascii="Times New Roman" w:hAnsi="Times New Roman" w:cs="Times New Roman"/>
          <w:sz w:val="24"/>
          <w:szCs w:val="24"/>
        </w:rPr>
        <w:t xml:space="preserve">è possibile </w:t>
      </w:r>
      <w:r w:rsidR="005F04DB">
        <w:rPr>
          <w:rFonts w:ascii="Times New Roman" w:hAnsi="Times New Roman" w:cs="Times New Roman"/>
          <w:sz w:val="24"/>
          <w:szCs w:val="24"/>
        </w:rPr>
        <w:t xml:space="preserve">tradurre un contenuto di fede in un’altra cultura, senza accedere </w:t>
      </w:r>
      <w:r w:rsidR="005E1615">
        <w:rPr>
          <w:rFonts w:ascii="Times New Roman" w:hAnsi="Times New Roman" w:cs="Times New Roman"/>
          <w:sz w:val="24"/>
          <w:szCs w:val="24"/>
        </w:rPr>
        <w:t xml:space="preserve"> </w:t>
      </w:r>
      <w:r w:rsidR="005F04DB">
        <w:rPr>
          <w:rFonts w:ascii="Times New Roman" w:hAnsi="Times New Roman" w:cs="Times New Roman"/>
          <w:sz w:val="24"/>
          <w:szCs w:val="24"/>
        </w:rPr>
        <w:t xml:space="preserve">a una reinterpretazione di questo contenuto? Qui si vede l’ingenuità del Magistero, che pensa di poter tradurre contenuti di fede in un’altra cultura mediante un semplice adattamento. Si presuppone un’idea strumentale del linguaggio, fungibile e adattabile, smarrendone la dimensione ontologica di strutturazione di un mondo di esperienza, storicamente e culturalmente condizionato. Il linguaggio non è solo il contenitore di un significato già dato a monte rispetto alla sua espressione, è invece il luogo del significato. L’intenzionalità conoscitiva è già linguisticamente determinata. Il nesso tra linguaggio, realtà e conoscenza ma anche il carattere sociale e storico di ogni comprensione, rimandano alle condizioni storiche e culturali del linguaggio. Non vi è comprensione al di fuori del linguaggio, </w:t>
      </w:r>
      <w:r w:rsidR="00DB35BD">
        <w:rPr>
          <w:rFonts w:ascii="Times New Roman" w:hAnsi="Times New Roman" w:cs="Times New Roman"/>
          <w:sz w:val="24"/>
          <w:szCs w:val="24"/>
        </w:rPr>
        <w:t xml:space="preserve">che costituisce una sorta di </w:t>
      </w:r>
      <w:r w:rsidR="005F04DB">
        <w:rPr>
          <w:rFonts w:ascii="Times New Roman" w:hAnsi="Times New Roman" w:cs="Times New Roman"/>
          <w:sz w:val="24"/>
          <w:szCs w:val="24"/>
        </w:rPr>
        <w:t xml:space="preserve">ambiente in cui già si è </w:t>
      </w:r>
      <w:r w:rsidR="00DB35BD">
        <w:rPr>
          <w:rFonts w:ascii="Times New Roman" w:hAnsi="Times New Roman" w:cs="Times New Roman"/>
          <w:sz w:val="24"/>
          <w:szCs w:val="24"/>
        </w:rPr>
        <w:t xml:space="preserve">gettati </w:t>
      </w:r>
      <w:r w:rsidR="005F04DB">
        <w:rPr>
          <w:rFonts w:ascii="Times New Roman" w:hAnsi="Times New Roman" w:cs="Times New Roman"/>
          <w:sz w:val="24"/>
          <w:szCs w:val="24"/>
        </w:rPr>
        <w:t xml:space="preserve">e che deve essere abitato. L’uomo appartiene al linguaggio, più di quanto questi sia un suo strumento. </w:t>
      </w:r>
      <w:r w:rsidR="005C3A05">
        <w:rPr>
          <w:rFonts w:ascii="Times New Roman" w:hAnsi="Times New Roman" w:cs="Times New Roman"/>
          <w:sz w:val="24"/>
          <w:szCs w:val="24"/>
        </w:rPr>
        <w:t>Ma tutto ciò implica anche una relativizzazione dello storicismo che sogna di poter ricostruire ciò che è accaduto in modo neutro e distaccato, nella sua verità originaria. La trasmissione storica non accade come la consegna di un dato pacifico e stabilito una volta per sempre, ma si realizza in un processo ermeneutico complesso, nel quale l’origine cammina con noi nella storia.</w:t>
      </w:r>
    </w:p>
    <w:p w:rsidR="006741E3" w:rsidRDefault="006741E3" w:rsidP="00E75EB4">
      <w:pPr>
        <w:spacing w:after="0" w:line="240" w:lineRule="auto"/>
        <w:jc w:val="both"/>
        <w:rPr>
          <w:rFonts w:ascii="Times New Roman" w:hAnsi="Times New Roman" w:cs="Times New Roman"/>
          <w:sz w:val="24"/>
          <w:szCs w:val="24"/>
        </w:rPr>
      </w:pPr>
    </w:p>
    <w:p w:rsidR="005C3A05" w:rsidRDefault="005C3A05" w:rsidP="00E75EB4">
      <w:pPr>
        <w:spacing w:after="0" w:line="240" w:lineRule="auto"/>
        <w:jc w:val="both"/>
        <w:rPr>
          <w:rFonts w:ascii="Times New Roman" w:hAnsi="Times New Roman" w:cs="Times New Roman"/>
          <w:sz w:val="24"/>
          <w:szCs w:val="24"/>
        </w:rPr>
      </w:pPr>
      <w:r w:rsidRPr="006438A1">
        <w:rPr>
          <w:rFonts w:ascii="Times New Roman" w:hAnsi="Times New Roman" w:cs="Times New Roman"/>
          <w:i/>
          <w:sz w:val="24"/>
          <w:szCs w:val="24"/>
        </w:rPr>
        <w:t>Il problema ermeneutico</w:t>
      </w:r>
      <w:r>
        <w:rPr>
          <w:rFonts w:ascii="Times New Roman" w:hAnsi="Times New Roman" w:cs="Times New Roman"/>
          <w:sz w:val="24"/>
          <w:szCs w:val="24"/>
        </w:rPr>
        <w:t xml:space="preserve">. Emerge anche un problema di intertestualità: come e con quale spirito è fatta una citazione delle fonti? Ci si vuole solo situare in una tradizione di documenti </w:t>
      </w:r>
      <w:proofErr w:type="spellStart"/>
      <w:r>
        <w:rPr>
          <w:rFonts w:ascii="Times New Roman" w:hAnsi="Times New Roman" w:cs="Times New Roman"/>
          <w:sz w:val="24"/>
          <w:szCs w:val="24"/>
        </w:rPr>
        <w:t>magisteriali</w:t>
      </w:r>
      <w:proofErr w:type="spellEnd"/>
      <w:r>
        <w:rPr>
          <w:rFonts w:ascii="Times New Roman" w:hAnsi="Times New Roman" w:cs="Times New Roman"/>
          <w:sz w:val="24"/>
          <w:szCs w:val="24"/>
        </w:rPr>
        <w:t xml:space="preserve"> oppure ci si vuol metter sotto l’autori</w:t>
      </w:r>
      <w:r w:rsidR="00DB35BD">
        <w:rPr>
          <w:rFonts w:ascii="Times New Roman" w:hAnsi="Times New Roman" w:cs="Times New Roman"/>
          <w:sz w:val="24"/>
          <w:szCs w:val="24"/>
        </w:rPr>
        <w:t xml:space="preserve">tà di documenti autorevoli o </w:t>
      </w:r>
      <w:r>
        <w:rPr>
          <w:rFonts w:ascii="Times New Roman" w:hAnsi="Times New Roman" w:cs="Times New Roman"/>
          <w:sz w:val="24"/>
          <w:szCs w:val="24"/>
        </w:rPr>
        <w:t xml:space="preserve">si </w:t>
      </w:r>
      <w:r w:rsidR="00DB35BD">
        <w:rPr>
          <w:rFonts w:ascii="Times New Roman" w:hAnsi="Times New Roman" w:cs="Times New Roman"/>
          <w:sz w:val="24"/>
          <w:szCs w:val="24"/>
        </w:rPr>
        <w:t>vuole</w:t>
      </w:r>
      <w:r>
        <w:rPr>
          <w:rFonts w:ascii="Times New Roman" w:hAnsi="Times New Roman" w:cs="Times New Roman"/>
          <w:sz w:val="24"/>
          <w:szCs w:val="24"/>
        </w:rPr>
        <w:t xml:space="preserve"> </w:t>
      </w:r>
      <w:r w:rsidR="00DB35BD">
        <w:rPr>
          <w:rFonts w:ascii="Times New Roman" w:hAnsi="Times New Roman" w:cs="Times New Roman"/>
          <w:sz w:val="24"/>
          <w:szCs w:val="24"/>
        </w:rPr>
        <w:t xml:space="preserve">cercare una specie di </w:t>
      </w:r>
      <w:r>
        <w:rPr>
          <w:rFonts w:ascii="Times New Roman" w:hAnsi="Times New Roman" w:cs="Times New Roman"/>
          <w:sz w:val="24"/>
          <w:szCs w:val="24"/>
        </w:rPr>
        <w:t>appoggi</w:t>
      </w:r>
      <w:r w:rsidR="00DB35BD">
        <w:rPr>
          <w:rFonts w:ascii="Times New Roman" w:hAnsi="Times New Roman" w:cs="Times New Roman"/>
          <w:sz w:val="24"/>
          <w:szCs w:val="24"/>
        </w:rPr>
        <w:t>o</w:t>
      </w:r>
      <w:r>
        <w:rPr>
          <w:rFonts w:ascii="Times New Roman" w:hAnsi="Times New Roman" w:cs="Times New Roman"/>
          <w:sz w:val="24"/>
          <w:szCs w:val="24"/>
        </w:rPr>
        <w:t xml:space="preserve"> per smarcarsi? La </w:t>
      </w:r>
      <w:proofErr w:type="spellStart"/>
      <w:r w:rsidRPr="00DB35BD">
        <w:rPr>
          <w:rFonts w:ascii="Times New Roman" w:hAnsi="Times New Roman" w:cs="Times New Roman"/>
          <w:i/>
          <w:sz w:val="24"/>
          <w:szCs w:val="24"/>
        </w:rPr>
        <w:t>Mysterium</w:t>
      </w:r>
      <w:proofErr w:type="spellEnd"/>
      <w:r w:rsidRPr="00DB35BD">
        <w:rPr>
          <w:rFonts w:ascii="Times New Roman" w:hAnsi="Times New Roman" w:cs="Times New Roman"/>
          <w:i/>
          <w:sz w:val="24"/>
          <w:szCs w:val="24"/>
        </w:rPr>
        <w:t xml:space="preserve"> </w:t>
      </w:r>
      <w:proofErr w:type="spellStart"/>
      <w:r w:rsidRPr="00DB35BD">
        <w:rPr>
          <w:rFonts w:ascii="Times New Roman" w:hAnsi="Times New Roman" w:cs="Times New Roman"/>
          <w:i/>
          <w:sz w:val="24"/>
          <w:szCs w:val="24"/>
        </w:rPr>
        <w:t>Ecclesiae</w:t>
      </w:r>
      <w:proofErr w:type="spellEnd"/>
      <w:r>
        <w:rPr>
          <w:rFonts w:ascii="Times New Roman" w:hAnsi="Times New Roman" w:cs="Times New Roman"/>
          <w:sz w:val="24"/>
          <w:szCs w:val="24"/>
        </w:rPr>
        <w:t xml:space="preserve"> ad esempio cita il Vaticano I e il </w:t>
      </w:r>
      <w:r w:rsidR="00DB35BD">
        <w:rPr>
          <w:rFonts w:ascii="Times New Roman" w:hAnsi="Times New Roman" w:cs="Times New Roman"/>
          <w:sz w:val="24"/>
          <w:szCs w:val="24"/>
        </w:rPr>
        <w:t>Vaticano II senza attenzione al</w:t>
      </w:r>
      <w:r>
        <w:rPr>
          <w:rFonts w:ascii="Times New Roman" w:hAnsi="Times New Roman" w:cs="Times New Roman"/>
          <w:sz w:val="24"/>
          <w:szCs w:val="24"/>
        </w:rPr>
        <w:t>l</w:t>
      </w:r>
      <w:r w:rsidR="00DB35BD">
        <w:rPr>
          <w:rFonts w:ascii="Times New Roman" w:hAnsi="Times New Roman" w:cs="Times New Roman"/>
          <w:sz w:val="24"/>
          <w:szCs w:val="24"/>
        </w:rPr>
        <w:t>a</w:t>
      </w:r>
      <w:r>
        <w:rPr>
          <w:rFonts w:ascii="Times New Roman" w:hAnsi="Times New Roman" w:cs="Times New Roman"/>
          <w:sz w:val="24"/>
          <w:szCs w:val="24"/>
        </w:rPr>
        <w:t xml:space="preserve"> diversa comprensione della verità dogmatica e della rivelazione, semplicemente accostandoli e quindi armonizzandoli. Lo schema ermeneutico dominante è quello del significato </w:t>
      </w:r>
      <w:r w:rsidR="00DB35BD">
        <w:rPr>
          <w:rFonts w:ascii="Times New Roman" w:hAnsi="Times New Roman" w:cs="Times New Roman"/>
          <w:sz w:val="24"/>
          <w:szCs w:val="24"/>
        </w:rPr>
        <w:t>colto all’interno del</w:t>
      </w:r>
      <w:r>
        <w:rPr>
          <w:rFonts w:ascii="Times New Roman" w:hAnsi="Times New Roman" w:cs="Times New Roman"/>
          <w:sz w:val="24"/>
          <w:szCs w:val="24"/>
        </w:rPr>
        <w:t xml:space="preserve"> gioco d</w:t>
      </w:r>
      <w:r w:rsidR="00DB35BD">
        <w:rPr>
          <w:rFonts w:ascii="Times New Roman" w:hAnsi="Times New Roman" w:cs="Times New Roman"/>
          <w:sz w:val="24"/>
          <w:szCs w:val="24"/>
        </w:rPr>
        <w:t>i</w:t>
      </w:r>
      <w:r>
        <w:rPr>
          <w:rFonts w:ascii="Times New Roman" w:hAnsi="Times New Roman" w:cs="Times New Roman"/>
          <w:sz w:val="24"/>
          <w:szCs w:val="24"/>
        </w:rPr>
        <w:t xml:space="preserve"> domanda e risposta. Questo schema dimentica che la riappropriazione in un nuovo contesto della risposta può essere insufficiente. Lo schema domanda-risposta è troppo armonizzante e non riesce a mostrare la forza delle contraddizioni in gioco. Ignora inoltre le forme di tensione e anche violenza che attraversano le culture, le ideologie e le tradizioni differenti. Si tratta di un’ermeneutica troppo idealizzante e irenica. </w:t>
      </w:r>
      <w:r w:rsidR="00661554">
        <w:rPr>
          <w:rFonts w:ascii="Times New Roman" w:hAnsi="Times New Roman" w:cs="Times New Roman"/>
          <w:sz w:val="24"/>
          <w:szCs w:val="24"/>
        </w:rPr>
        <w:t xml:space="preserve">Ritiene troppo in fretta che la riappropriazione delle verità del passato garantisca il medesimo significato, mentre invece, per il fatto della distanza storica, i significanti possono rivestire dei significati differenti a seconda dell’epoca. Occorre allora articolare l’ermeneutica del senso con un’ermeneutica critica o anche del sospetto. </w:t>
      </w:r>
    </w:p>
    <w:p w:rsidR="00661554" w:rsidRDefault="00661554" w:rsidP="00E75EB4">
      <w:pPr>
        <w:spacing w:after="0" w:line="240" w:lineRule="auto"/>
        <w:jc w:val="both"/>
        <w:rPr>
          <w:rFonts w:ascii="Times New Roman" w:hAnsi="Times New Roman" w:cs="Times New Roman"/>
          <w:sz w:val="24"/>
          <w:szCs w:val="24"/>
        </w:rPr>
      </w:pPr>
    </w:p>
    <w:p w:rsidR="00661554" w:rsidRDefault="00661554" w:rsidP="00E75EB4">
      <w:pPr>
        <w:spacing w:after="0" w:line="240" w:lineRule="auto"/>
        <w:jc w:val="both"/>
        <w:rPr>
          <w:rFonts w:ascii="Times New Roman" w:hAnsi="Times New Roman" w:cs="Times New Roman"/>
          <w:sz w:val="24"/>
          <w:szCs w:val="24"/>
        </w:rPr>
      </w:pPr>
      <w:r w:rsidRPr="006438A1">
        <w:rPr>
          <w:rFonts w:ascii="Times New Roman" w:hAnsi="Times New Roman" w:cs="Times New Roman"/>
          <w:i/>
          <w:sz w:val="24"/>
          <w:szCs w:val="24"/>
        </w:rPr>
        <w:t>L’inculturazione</w:t>
      </w:r>
      <w:r>
        <w:rPr>
          <w:rFonts w:ascii="Times New Roman" w:hAnsi="Times New Roman" w:cs="Times New Roman"/>
          <w:sz w:val="24"/>
          <w:szCs w:val="24"/>
        </w:rPr>
        <w:t>. Da questa visione ingenua dell’interpretazione deriva un’idea dell’inculturazione secondo un rapporto tra un livello invariante e un registro cu</w:t>
      </w:r>
      <w:r w:rsidR="00C31879">
        <w:rPr>
          <w:rFonts w:ascii="Times New Roman" w:hAnsi="Times New Roman" w:cs="Times New Roman"/>
          <w:sz w:val="24"/>
          <w:szCs w:val="24"/>
        </w:rPr>
        <w:t>lturale separabile e componibile</w:t>
      </w:r>
      <w:r>
        <w:rPr>
          <w:rFonts w:ascii="Times New Roman" w:hAnsi="Times New Roman" w:cs="Times New Roman"/>
          <w:sz w:val="24"/>
          <w:szCs w:val="24"/>
        </w:rPr>
        <w:t xml:space="preserve">. Pur ammettendo la storicità delle formule dogmatiche, i documenti citati limitano il compito </w:t>
      </w:r>
      <w:r>
        <w:rPr>
          <w:rFonts w:ascii="Times New Roman" w:hAnsi="Times New Roman" w:cs="Times New Roman"/>
          <w:sz w:val="24"/>
          <w:szCs w:val="24"/>
        </w:rPr>
        <w:lastRenderedPageBreak/>
        <w:t>dell’inculturazione dottrinale allo studio, all’esposizione e all’enunciazione della dottrina col suo senso permanente. Ma sorge un dubbio: si tratta della confessione di fede oppure di un sapere organizzato e controllato? Si tratta di ciò che si è invitati a credere o di ciò che bisogna sapere? Il Magistero esalta l’aspetto istituzionale di regolazione linguistica della fede</w:t>
      </w:r>
      <w:r w:rsidR="00C31879">
        <w:rPr>
          <w:rFonts w:ascii="Times New Roman" w:hAnsi="Times New Roman" w:cs="Times New Roman"/>
          <w:sz w:val="24"/>
          <w:szCs w:val="24"/>
        </w:rPr>
        <w:t>,</w:t>
      </w:r>
      <w:r>
        <w:rPr>
          <w:rFonts w:ascii="Times New Roman" w:hAnsi="Times New Roman" w:cs="Times New Roman"/>
          <w:sz w:val="24"/>
          <w:szCs w:val="24"/>
        </w:rPr>
        <w:t xml:space="preserve"> che </w:t>
      </w:r>
      <w:r w:rsidR="00C31879">
        <w:rPr>
          <w:rFonts w:ascii="Times New Roman" w:hAnsi="Times New Roman" w:cs="Times New Roman"/>
          <w:sz w:val="24"/>
          <w:szCs w:val="24"/>
        </w:rPr>
        <w:t xml:space="preserve">giunge a </w:t>
      </w:r>
      <w:r>
        <w:rPr>
          <w:rFonts w:ascii="Times New Roman" w:hAnsi="Times New Roman" w:cs="Times New Roman"/>
          <w:sz w:val="24"/>
          <w:szCs w:val="24"/>
        </w:rPr>
        <w:t>domina</w:t>
      </w:r>
      <w:r w:rsidR="00C31879">
        <w:rPr>
          <w:rFonts w:ascii="Times New Roman" w:hAnsi="Times New Roman" w:cs="Times New Roman"/>
          <w:sz w:val="24"/>
          <w:szCs w:val="24"/>
        </w:rPr>
        <w:t>re</w:t>
      </w:r>
      <w:r>
        <w:rPr>
          <w:rFonts w:ascii="Times New Roman" w:hAnsi="Times New Roman" w:cs="Times New Roman"/>
          <w:sz w:val="24"/>
          <w:szCs w:val="24"/>
        </w:rPr>
        <w:t xml:space="preserve"> sull’esigenza di invitare alla riformulazione della risposta al Vangelo</w:t>
      </w:r>
      <w:r w:rsidR="00C31879">
        <w:rPr>
          <w:rFonts w:ascii="Times New Roman" w:hAnsi="Times New Roman" w:cs="Times New Roman"/>
          <w:sz w:val="24"/>
          <w:szCs w:val="24"/>
        </w:rPr>
        <w:t>,</w:t>
      </w:r>
      <w:r>
        <w:rPr>
          <w:rFonts w:ascii="Times New Roman" w:hAnsi="Times New Roman" w:cs="Times New Roman"/>
          <w:sz w:val="24"/>
          <w:szCs w:val="24"/>
        </w:rPr>
        <w:t xml:space="preserve"> che </w:t>
      </w:r>
      <w:r w:rsidR="00C31879">
        <w:rPr>
          <w:rFonts w:ascii="Times New Roman" w:hAnsi="Times New Roman" w:cs="Times New Roman"/>
          <w:sz w:val="24"/>
          <w:szCs w:val="24"/>
        </w:rPr>
        <w:t>si ricongiunge poi al</w:t>
      </w:r>
      <w:r>
        <w:rPr>
          <w:rFonts w:ascii="Times New Roman" w:hAnsi="Times New Roman" w:cs="Times New Roman"/>
          <w:sz w:val="24"/>
          <w:szCs w:val="24"/>
        </w:rPr>
        <w:t>la fede della Chiesa. Si passa così dalla confessione di fede, che suppone l’implicazione personale, all’esposizione obiettiva delle verità da credere. Siamo lontani dalla concezione vivente e dinamica della Tradizione del Vaticano II. Emerge inso</w:t>
      </w:r>
      <w:r w:rsidR="00382E44">
        <w:rPr>
          <w:rFonts w:ascii="Times New Roman" w:hAnsi="Times New Roman" w:cs="Times New Roman"/>
          <w:sz w:val="24"/>
          <w:szCs w:val="24"/>
        </w:rPr>
        <w:t>mma una mentalità conservatrice. Ma</w:t>
      </w:r>
      <w:r>
        <w:rPr>
          <w:rFonts w:ascii="Times New Roman" w:hAnsi="Times New Roman" w:cs="Times New Roman"/>
          <w:sz w:val="24"/>
          <w:szCs w:val="24"/>
        </w:rPr>
        <w:t xml:space="preserve"> </w:t>
      </w:r>
      <w:r w:rsidR="00382E44">
        <w:rPr>
          <w:rFonts w:ascii="Times New Roman" w:hAnsi="Times New Roman" w:cs="Times New Roman"/>
          <w:sz w:val="24"/>
          <w:szCs w:val="24"/>
        </w:rPr>
        <w:t xml:space="preserve">ricondurre le verità di fede definite nei dogmi a formule necessarie  da sapere bene e da credere è pericoloso come pure limitare l’inculturazione all’imposizione universale di queste formule. Si rischia di mortificare l’appropriazione personale della fede e il dinamico sforzo di dirne il senso da parte delle diverse comunità in cui annunciare il Vangelo, comunità inserite in contesti molto differenti. Non basta proclamare espressioni di fede antiche e difenderle con autorità. Piuttosto che difendere una ortodossia verbale che non è recepita, occorre sforzarsi </w:t>
      </w:r>
      <w:r w:rsidR="00C31879">
        <w:rPr>
          <w:rFonts w:ascii="Times New Roman" w:hAnsi="Times New Roman" w:cs="Times New Roman"/>
          <w:sz w:val="24"/>
          <w:szCs w:val="24"/>
        </w:rPr>
        <w:t>di</w:t>
      </w:r>
      <w:r w:rsidR="00382E44">
        <w:rPr>
          <w:rFonts w:ascii="Times New Roman" w:hAnsi="Times New Roman" w:cs="Times New Roman"/>
          <w:sz w:val="24"/>
          <w:szCs w:val="24"/>
        </w:rPr>
        <w:t xml:space="preserve"> realizzare un’appropriazione reale della stessa verità da parte dei fedeli, anche se per fare ciò bisogna ricorrere a formulazioni differenti. La sfida dell’inculturazione è radicale: si tratta di lasciare che la fede sia formulata a partire dalla sostanza intima di un’altra cultura, in base alle sue proprie strutture di razionalità. L’istanza del Magistero invece non apre spazi alla vita, pensando che le verità di fede siano facilmente adattabili e traducibili, sulla base di una cultura di fondo fissa e quindi universale </w:t>
      </w:r>
      <w:r w:rsidR="00C31879">
        <w:rPr>
          <w:rFonts w:ascii="Times New Roman" w:hAnsi="Times New Roman" w:cs="Times New Roman"/>
          <w:sz w:val="24"/>
          <w:szCs w:val="24"/>
        </w:rPr>
        <w:t xml:space="preserve">e </w:t>
      </w:r>
      <w:r w:rsidR="00382E44">
        <w:rPr>
          <w:rFonts w:ascii="Times New Roman" w:hAnsi="Times New Roman" w:cs="Times New Roman"/>
          <w:sz w:val="24"/>
          <w:szCs w:val="24"/>
        </w:rPr>
        <w:t>pacifica. Tale visione</w:t>
      </w:r>
      <w:r w:rsidR="00C31879">
        <w:rPr>
          <w:rFonts w:ascii="Times New Roman" w:hAnsi="Times New Roman" w:cs="Times New Roman"/>
          <w:sz w:val="24"/>
          <w:szCs w:val="24"/>
        </w:rPr>
        <w:t xml:space="preserve"> è</w:t>
      </w:r>
      <w:r w:rsidR="00382E44">
        <w:rPr>
          <w:rFonts w:ascii="Times New Roman" w:hAnsi="Times New Roman" w:cs="Times New Roman"/>
          <w:sz w:val="24"/>
          <w:szCs w:val="24"/>
        </w:rPr>
        <w:t xml:space="preserve"> antistorica, poiché dimentica le tensio</w:t>
      </w:r>
      <w:r w:rsidR="00C31879">
        <w:rPr>
          <w:rFonts w:ascii="Times New Roman" w:hAnsi="Times New Roman" w:cs="Times New Roman"/>
          <w:sz w:val="24"/>
          <w:szCs w:val="24"/>
        </w:rPr>
        <w:t>ni tra culture differenti e non</w:t>
      </w:r>
      <w:r w:rsidR="00382E44">
        <w:rPr>
          <w:rFonts w:ascii="Times New Roman" w:hAnsi="Times New Roman" w:cs="Times New Roman"/>
          <w:sz w:val="24"/>
          <w:szCs w:val="24"/>
        </w:rPr>
        <w:t xml:space="preserve"> armonizzabili. In fondo propone una cultura della parafrasi, del commento e della traduzione</w:t>
      </w:r>
      <w:r w:rsidR="00C31879">
        <w:rPr>
          <w:rFonts w:ascii="Times New Roman" w:hAnsi="Times New Roman" w:cs="Times New Roman"/>
          <w:sz w:val="24"/>
          <w:szCs w:val="24"/>
        </w:rPr>
        <w:t>,</w:t>
      </w:r>
      <w:r w:rsidR="00382E44">
        <w:rPr>
          <w:rFonts w:ascii="Times New Roman" w:hAnsi="Times New Roman" w:cs="Times New Roman"/>
          <w:sz w:val="24"/>
          <w:szCs w:val="24"/>
        </w:rPr>
        <w:t xml:space="preserve"> senza lasciare spazio alla novità. Si installa così nella visione </w:t>
      </w:r>
      <w:proofErr w:type="spellStart"/>
      <w:r w:rsidR="00382E44">
        <w:rPr>
          <w:rFonts w:ascii="Times New Roman" w:hAnsi="Times New Roman" w:cs="Times New Roman"/>
          <w:sz w:val="24"/>
          <w:szCs w:val="24"/>
        </w:rPr>
        <w:t>securizzante</w:t>
      </w:r>
      <w:proofErr w:type="spellEnd"/>
      <w:r w:rsidR="00382E44">
        <w:rPr>
          <w:rFonts w:ascii="Times New Roman" w:hAnsi="Times New Roman" w:cs="Times New Roman"/>
          <w:sz w:val="24"/>
          <w:szCs w:val="24"/>
        </w:rPr>
        <w:t xml:space="preserve"> del già noto, dimenticando la sfida della nuova appropriazione della fede. Confidando </w:t>
      </w:r>
      <w:r w:rsidR="00B548FA">
        <w:rPr>
          <w:rFonts w:ascii="Times New Roman" w:hAnsi="Times New Roman" w:cs="Times New Roman"/>
          <w:sz w:val="24"/>
          <w:szCs w:val="24"/>
        </w:rPr>
        <w:t>nell’identico, trascura l’alterità e colloca il v</w:t>
      </w:r>
      <w:r w:rsidR="00C31879">
        <w:rPr>
          <w:rFonts w:ascii="Times New Roman" w:hAnsi="Times New Roman" w:cs="Times New Roman"/>
          <w:sz w:val="24"/>
          <w:szCs w:val="24"/>
        </w:rPr>
        <w:t xml:space="preserve">ero nell’origine immutabile. Ci </w:t>
      </w:r>
      <w:r w:rsidR="00B548FA">
        <w:rPr>
          <w:rFonts w:ascii="Times New Roman" w:hAnsi="Times New Roman" w:cs="Times New Roman"/>
          <w:sz w:val="24"/>
          <w:szCs w:val="24"/>
        </w:rPr>
        <w:t xml:space="preserve">sarebbe </w:t>
      </w:r>
      <w:r w:rsidR="00C31879">
        <w:rPr>
          <w:rFonts w:ascii="Times New Roman" w:hAnsi="Times New Roman" w:cs="Times New Roman"/>
          <w:sz w:val="24"/>
          <w:szCs w:val="24"/>
        </w:rPr>
        <w:t xml:space="preserve">allora </w:t>
      </w:r>
      <w:r w:rsidR="00B548FA">
        <w:rPr>
          <w:rFonts w:ascii="Times New Roman" w:hAnsi="Times New Roman" w:cs="Times New Roman"/>
          <w:sz w:val="24"/>
          <w:szCs w:val="24"/>
        </w:rPr>
        <w:t>un’essenza cristiana fissa, che si incarna di volta in volta nella varie culture. Ma questa idea corrisponde a una specie di standardizzazione del molteplice (come in una catena di montaggio), che rifà il medesimo in luoghi differenti. Non è il pluralismo di ciò che è vita.</w:t>
      </w:r>
    </w:p>
    <w:p w:rsidR="005C3A05" w:rsidRDefault="005C3A05" w:rsidP="00E75EB4">
      <w:pPr>
        <w:spacing w:after="0" w:line="240" w:lineRule="auto"/>
        <w:jc w:val="both"/>
        <w:rPr>
          <w:rFonts w:ascii="Times New Roman" w:hAnsi="Times New Roman" w:cs="Times New Roman"/>
          <w:sz w:val="24"/>
          <w:szCs w:val="24"/>
        </w:rPr>
      </w:pPr>
    </w:p>
    <w:p w:rsidR="00B548FA" w:rsidRDefault="00B548FA" w:rsidP="00E75EB4">
      <w:pPr>
        <w:spacing w:after="0" w:line="240" w:lineRule="auto"/>
        <w:jc w:val="both"/>
        <w:rPr>
          <w:rFonts w:ascii="Times New Roman" w:hAnsi="Times New Roman" w:cs="Times New Roman"/>
          <w:sz w:val="24"/>
          <w:szCs w:val="24"/>
        </w:rPr>
      </w:pPr>
      <w:r w:rsidRPr="006438A1">
        <w:rPr>
          <w:rFonts w:ascii="Times New Roman" w:hAnsi="Times New Roman" w:cs="Times New Roman"/>
          <w:i/>
          <w:sz w:val="24"/>
          <w:szCs w:val="24"/>
        </w:rPr>
        <w:t>Unità e pluralismo</w:t>
      </w:r>
      <w:r>
        <w:rPr>
          <w:rFonts w:ascii="Times New Roman" w:hAnsi="Times New Roman" w:cs="Times New Roman"/>
          <w:sz w:val="24"/>
          <w:szCs w:val="24"/>
        </w:rPr>
        <w:t>. Si comprende la questione radicale e il suo peso</w:t>
      </w:r>
      <w:r w:rsidR="00C31879">
        <w:rPr>
          <w:rFonts w:ascii="Times New Roman" w:hAnsi="Times New Roman" w:cs="Times New Roman"/>
          <w:sz w:val="24"/>
          <w:szCs w:val="24"/>
        </w:rPr>
        <w:t>,</w:t>
      </w:r>
      <w:r>
        <w:rPr>
          <w:rFonts w:ascii="Times New Roman" w:hAnsi="Times New Roman" w:cs="Times New Roman"/>
          <w:sz w:val="24"/>
          <w:szCs w:val="24"/>
        </w:rPr>
        <w:t xml:space="preserve"> ovvero il rapporto tra unità della fede e pluralità delle sue espressioni. Per coglierne la portata </w:t>
      </w:r>
      <w:r w:rsidR="00C31879">
        <w:rPr>
          <w:rFonts w:ascii="Times New Roman" w:hAnsi="Times New Roman" w:cs="Times New Roman"/>
          <w:sz w:val="24"/>
          <w:szCs w:val="24"/>
        </w:rPr>
        <w:t xml:space="preserve">la </w:t>
      </w:r>
      <w:r>
        <w:rPr>
          <w:rFonts w:ascii="Times New Roman" w:hAnsi="Times New Roman" w:cs="Times New Roman"/>
          <w:sz w:val="24"/>
          <w:szCs w:val="24"/>
        </w:rPr>
        <w:t>leggiamo sul suo sfondo ecclesiologico ovvero come questione del rapporto tra Chiesa universale e chiese locali o particolari.</w:t>
      </w:r>
      <w:r w:rsidR="005A4312">
        <w:rPr>
          <w:rFonts w:ascii="Times New Roman" w:hAnsi="Times New Roman" w:cs="Times New Roman"/>
          <w:sz w:val="24"/>
          <w:szCs w:val="24"/>
        </w:rPr>
        <w:t xml:space="preserve"> La preoccupazione del documento della CTI del 1972 è che le chiese locali mantengano la continuità e la comunione con la Chiesa universale del passato e del presente. Nascono però alcune domande: la comunione e la continuità sono sinonimi? Cosa significa Chiesa universale del passato e del presente? Esistono da un alto le Chiese locali e dall’altro la Chiesa universale? Esiste nella storia un nocciolo duro a cui tutti devono riferirsi e orientarsi? Il documento non presuppone troppo la precedenza ontologica e cronologia della Chiesa universale su quelle locali? Si può dire che l’unità della Chiesa universale precede la pluralità delle Chiese locali, che sono nate da questa Chiesa e da essa ricevono la loro </w:t>
      </w:r>
      <w:r w:rsidR="006438A1">
        <w:rPr>
          <w:rFonts w:ascii="Times New Roman" w:hAnsi="Times New Roman" w:cs="Times New Roman"/>
          <w:sz w:val="24"/>
          <w:szCs w:val="24"/>
        </w:rPr>
        <w:t xml:space="preserve">natura </w:t>
      </w:r>
      <w:r w:rsidR="005A4312">
        <w:rPr>
          <w:rFonts w:ascii="Times New Roman" w:hAnsi="Times New Roman" w:cs="Times New Roman"/>
          <w:sz w:val="24"/>
          <w:szCs w:val="24"/>
        </w:rPr>
        <w:t>ecclesial</w:t>
      </w:r>
      <w:r w:rsidR="006438A1">
        <w:rPr>
          <w:rFonts w:ascii="Times New Roman" w:hAnsi="Times New Roman" w:cs="Times New Roman"/>
          <w:sz w:val="24"/>
          <w:szCs w:val="24"/>
        </w:rPr>
        <w:t>e</w:t>
      </w:r>
      <w:r w:rsidR="005A4312">
        <w:rPr>
          <w:rFonts w:ascii="Times New Roman" w:hAnsi="Times New Roman" w:cs="Times New Roman"/>
          <w:sz w:val="24"/>
          <w:szCs w:val="24"/>
        </w:rPr>
        <w:t xml:space="preserve">? Non ne deriva una relativizzazione delle chiese locali e della loro attività? Ma dove esiste questa Chiesa universale? La preoccupazione difensiva rischia di perdere dimensioni importanti della vita ecclesiale. Volendo evitare esagerazioni pluraliste, i documenti vaticani perdono di fatto la vitalità differente delle chiese e la giusta composizione di unità e pluralità. Vince una sorta di modello hegeliano, in cui l’uno/universale si riappropria del molteplice e lo riconduce all’unità. Siamo ancora nel quadro giuridico del sistema dottrinale del 1870-1950, che cerca di reintegrare in esso la novità del Vaticano II. Anche la nozione di pastorale è reintegrata nel vecchio schema, in cui la dottrina resta immutata nelle condizioni storiche e culturali differenti, cercando una mediazione pastorale che non muti la dottrina. </w:t>
      </w:r>
      <w:r w:rsidR="00A65661">
        <w:rPr>
          <w:rFonts w:ascii="Times New Roman" w:hAnsi="Times New Roman" w:cs="Times New Roman"/>
          <w:sz w:val="24"/>
          <w:szCs w:val="24"/>
        </w:rPr>
        <w:t xml:space="preserve">Il pluralismo rende problematica una idea di verità transculturale formulata una volta per tutte e per tutti. Tale pluralismo ha ripercussioni sulla stessa idea di unità nella verità e quindi di unità della Chiesa. Per il magistero recente il definitivo vale più della stessa Rivelazione. Questi documenti non incoraggiano il lavoro dell’inculturazione come formulazione creativa e sono </w:t>
      </w:r>
      <w:r w:rsidR="00A65661">
        <w:rPr>
          <w:rFonts w:ascii="Times New Roman" w:hAnsi="Times New Roman" w:cs="Times New Roman"/>
          <w:sz w:val="24"/>
          <w:szCs w:val="24"/>
        </w:rPr>
        <w:lastRenderedPageBreak/>
        <w:t xml:space="preserve">diffidenti verso il pluralismo. Hanno un effetto restrittivo. Occorre passare dal mono-centrismo culturale al policentrismo, col Vaticano II, preceduto in questo dalla scuola di Tubinga. </w:t>
      </w:r>
    </w:p>
    <w:p w:rsidR="00B548FA" w:rsidRDefault="00B548FA" w:rsidP="00E75EB4">
      <w:pPr>
        <w:spacing w:after="0" w:line="240" w:lineRule="auto"/>
        <w:jc w:val="both"/>
        <w:rPr>
          <w:rFonts w:ascii="Times New Roman" w:hAnsi="Times New Roman" w:cs="Times New Roman"/>
          <w:sz w:val="24"/>
          <w:szCs w:val="24"/>
        </w:rPr>
      </w:pPr>
    </w:p>
    <w:p w:rsidR="00AB2050" w:rsidRDefault="00AB2050" w:rsidP="00E75EB4">
      <w:pPr>
        <w:spacing w:after="0" w:line="240" w:lineRule="auto"/>
        <w:jc w:val="both"/>
        <w:rPr>
          <w:rFonts w:ascii="Times New Roman" w:hAnsi="Times New Roman" w:cs="Times New Roman"/>
          <w:sz w:val="24"/>
          <w:szCs w:val="24"/>
        </w:rPr>
      </w:pPr>
      <w:bookmarkStart w:id="0" w:name="_GoBack"/>
      <w:bookmarkEnd w:id="0"/>
    </w:p>
    <w:p w:rsidR="006438A1" w:rsidRPr="00E75EB4" w:rsidRDefault="006438A1" w:rsidP="00E75EB4">
      <w:pPr>
        <w:spacing w:after="0" w:line="240" w:lineRule="auto"/>
        <w:jc w:val="both"/>
        <w:rPr>
          <w:rFonts w:ascii="Times New Roman" w:hAnsi="Times New Roman" w:cs="Times New Roman"/>
          <w:sz w:val="24"/>
          <w:szCs w:val="24"/>
        </w:rPr>
      </w:pPr>
    </w:p>
    <w:sectPr w:rsidR="006438A1" w:rsidRPr="00E75E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9A" w:rsidRDefault="0085229A" w:rsidP="00EE7596">
      <w:pPr>
        <w:spacing w:after="0" w:line="240" w:lineRule="auto"/>
      </w:pPr>
      <w:r>
        <w:separator/>
      </w:r>
    </w:p>
  </w:endnote>
  <w:endnote w:type="continuationSeparator" w:id="0">
    <w:p w:rsidR="0085229A" w:rsidRDefault="0085229A" w:rsidP="00EE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9A" w:rsidRDefault="0085229A" w:rsidP="00EE7596">
      <w:pPr>
        <w:spacing w:after="0" w:line="240" w:lineRule="auto"/>
      </w:pPr>
      <w:r>
        <w:separator/>
      </w:r>
    </w:p>
  </w:footnote>
  <w:footnote w:type="continuationSeparator" w:id="0">
    <w:p w:rsidR="0085229A" w:rsidRDefault="0085229A" w:rsidP="00EE7596">
      <w:pPr>
        <w:spacing w:after="0" w:line="240" w:lineRule="auto"/>
      </w:pPr>
      <w:r>
        <w:continuationSeparator/>
      </w:r>
    </w:p>
  </w:footnote>
  <w:footnote w:id="1">
    <w:p w:rsidR="005033B0" w:rsidRPr="005033B0" w:rsidRDefault="005033B0" w:rsidP="005033B0">
      <w:pPr>
        <w:pStyle w:val="Testonotaapidipagina"/>
        <w:jc w:val="both"/>
        <w:rPr>
          <w:rFonts w:ascii="Times New Roman" w:hAnsi="Times New Roman" w:cs="Times New Roman"/>
        </w:rPr>
      </w:pPr>
      <w:r>
        <w:rPr>
          <w:rStyle w:val="Rimandonotaapidipagina"/>
        </w:rPr>
        <w:footnoteRef/>
      </w:r>
      <w:r>
        <w:t xml:space="preserve"> </w:t>
      </w:r>
      <w:r w:rsidRPr="005033B0">
        <w:rPr>
          <w:rFonts w:ascii="Times New Roman" w:hAnsi="Times New Roman" w:cs="Times New Roman"/>
          <w:smallCaps/>
        </w:rPr>
        <w:t>G.B. Sala</w:t>
      </w:r>
      <w:r>
        <w:rPr>
          <w:rFonts w:ascii="Times New Roman" w:hAnsi="Times New Roman" w:cs="Times New Roman"/>
        </w:rPr>
        <w:t xml:space="preserve">, </w:t>
      </w:r>
      <w:r w:rsidRPr="005033B0">
        <w:rPr>
          <w:rFonts w:ascii="Times New Roman" w:hAnsi="Times New Roman" w:cs="Times New Roman"/>
          <w:i/>
        </w:rPr>
        <w:t>Dogma e storia nella dichiarazione “</w:t>
      </w:r>
      <w:proofErr w:type="spellStart"/>
      <w:r w:rsidRPr="005033B0">
        <w:rPr>
          <w:rFonts w:ascii="Times New Roman" w:hAnsi="Times New Roman" w:cs="Times New Roman"/>
          <w:i/>
        </w:rPr>
        <w:t>Mysterium</w:t>
      </w:r>
      <w:proofErr w:type="spellEnd"/>
      <w:r w:rsidRPr="005033B0">
        <w:rPr>
          <w:rFonts w:ascii="Times New Roman" w:hAnsi="Times New Roman" w:cs="Times New Roman"/>
          <w:i/>
        </w:rPr>
        <w:t xml:space="preserve"> </w:t>
      </w:r>
      <w:proofErr w:type="spellStart"/>
      <w:r w:rsidRPr="005033B0">
        <w:rPr>
          <w:rFonts w:ascii="Times New Roman" w:hAnsi="Times New Roman" w:cs="Times New Roman"/>
          <w:i/>
        </w:rPr>
        <w:t>Ecclesiae</w:t>
      </w:r>
      <w:proofErr w:type="spellEnd"/>
      <w:r w:rsidRPr="005033B0">
        <w:rPr>
          <w:rFonts w:ascii="Times New Roman" w:hAnsi="Times New Roman" w:cs="Times New Roman"/>
          <w:i/>
        </w:rPr>
        <w:t>”</w:t>
      </w:r>
      <w:r>
        <w:rPr>
          <w:rFonts w:ascii="Times New Roman" w:hAnsi="Times New Roman" w:cs="Times New Roman"/>
        </w:rPr>
        <w:t>, EDB, Bologna 1976.</w:t>
      </w:r>
    </w:p>
  </w:footnote>
  <w:footnote w:id="2">
    <w:p w:rsidR="0011036E" w:rsidRPr="0011036E" w:rsidRDefault="0011036E" w:rsidP="0011036E">
      <w:pPr>
        <w:pStyle w:val="Testonotaapidipagina"/>
        <w:jc w:val="both"/>
        <w:rPr>
          <w:rFonts w:ascii="Times New Roman" w:hAnsi="Times New Roman" w:cs="Times New Roman"/>
        </w:rPr>
      </w:pPr>
      <w:r>
        <w:rPr>
          <w:rStyle w:val="Rimandonotaapidipagina"/>
        </w:rPr>
        <w:footnoteRef/>
      </w:r>
      <w:r>
        <w:t xml:space="preserve"> </w:t>
      </w:r>
      <w:r w:rsidRPr="0011036E">
        <w:rPr>
          <w:rFonts w:ascii="Times New Roman" w:hAnsi="Times New Roman" w:cs="Times New Roman"/>
          <w:i/>
        </w:rPr>
        <w:t>Ivi</w:t>
      </w:r>
      <w:r w:rsidRPr="0011036E">
        <w:rPr>
          <w:rFonts w:ascii="Times New Roman" w:hAnsi="Times New Roman" w:cs="Times New Roman"/>
        </w:rPr>
        <w:t>, 242-245.</w:t>
      </w:r>
      <w:r>
        <w:t xml:space="preserve"> </w:t>
      </w:r>
      <w:r>
        <w:rPr>
          <w:rFonts w:ascii="Times New Roman" w:hAnsi="Times New Roman" w:cs="Times New Roman"/>
        </w:rPr>
        <w:t xml:space="preserve">GB. Sala, nella linea di </w:t>
      </w:r>
      <w:proofErr w:type="spellStart"/>
      <w:r>
        <w:rPr>
          <w:rFonts w:ascii="Times New Roman" w:hAnsi="Times New Roman" w:cs="Times New Roman"/>
        </w:rPr>
        <w:t>Lonergan</w:t>
      </w:r>
      <w:proofErr w:type="spellEnd"/>
      <w:r>
        <w:rPr>
          <w:rFonts w:ascii="Times New Roman" w:hAnsi="Times New Roman" w:cs="Times New Roman"/>
        </w:rPr>
        <w:t>, è consapevole della circolarità esistente tra intenzionalità dell’atto conoscitivo e sua mediazione linguistica, dove il linguaggio non è solo uno strumento per comunicare qualcosa di preesistente, ma una rete di significati in cui l’intenzionalità conoscitiva è già presa e plasmata: c’è una reciproca dipendenza e complementarietà tra l’attività conscia intenzionale e la lingua, che però non nega il fatto che la fonte ultima di ogni significato è la nostra attività conscia e intenzionale, e che tale attività media per noi il mondo dell’intelligibile, del vero e del valore (intelligenza, giudizio e conversione morale). Comunque è innegabile che il linguaggio (specialmente quello della lingua ordinaria in cui cresciamo) svolge un ruolo importante nell’attuarsi, nel differenziarsi e nello svilupparsi dell’intenzionalità, offrendo in anticipo quel mondo di significati e valori in cui il soggetto forma la sua intenzionalità conoscitiva. C’è uno sviluppo culturale che ha la sua forza portante nel linguaggio e di cui bisogna tener conto.</w:t>
      </w:r>
    </w:p>
  </w:footnote>
  <w:footnote w:id="3">
    <w:p w:rsidR="00EE7596" w:rsidRPr="00EE7596" w:rsidRDefault="00EE7596" w:rsidP="00EE7596">
      <w:pPr>
        <w:pStyle w:val="Testonotaapidipagina"/>
        <w:jc w:val="both"/>
        <w:rPr>
          <w:rFonts w:ascii="Times New Roman" w:hAnsi="Times New Roman" w:cs="Times New Roman"/>
        </w:rPr>
      </w:pPr>
      <w:r>
        <w:rPr>
          <w:rStyle w:val="Rimandonotaapidipagina"/>
        </w:rPr>
        <w:footnoteRef/>
      </w:r>
      <w:r>
        <w:t xml:space="preserve"> </w:t>
      </w:r>
      <w:r w:rsidRPr="00EE7596">
        <w:rPr>
          <w:rFonts w:ascii="Times New Roman" w:hAnsi="Times New Roman" w:cs="Times New Roman"/>
          <w:smallCaps/>
        </w:rPr>
        <w:t xml:space="preserve">B. </w:t>
      </w:r>
      <w:proofErr w:type="spellStart"/>
      <w:r w:rsidRPr="00EE7596">
        <w:rPr>
          <w:rFonts w:ascii="Times New Roman" w:hAnsi="Times New Roman" w:cs="Times New Roman"/>
          <w:smallCaps/>
        </w:rPr>
        <w:t>Lonergan</w:t>
      </w:r>
      <w:proofErr w:type="spellEnd"/>
      <w:r>
        <w:rPr>
          <w:rFonts w:ascii="Times New Roman" w:hAnsi="Times New Roman" w:cs="Times New Roman"/>
        </w:rPr>
        <w:t xml:space="preserve">, </w:t>
      </w:r>
      <w:proofErr w:type="spellStart"/>
      <w:r w:rsidRPr="00EE7596">
        <w:rPr>
          <w:rFonts w:ascii="Times New Roman" w:hAnsi="Times New Roman" w:cs="Times New Roman"/>
          <w:i/>
        </w:rPr>
        <w:t>Insight</w:t>
      </w:r>
      <w:proofErr w:type="spellEnd"/>
      <w:r>
        <w:rPr>
          <w:rFonts w:ascii="Times New Roman" w:hAnsi="Times New Roman" w:cs="Times New Roman"/>
        </w:rPr>
        <w:t xml:space="preserve"> I, 2.7, p. 11-12.</w:t>
      </w:r>
    </w:p>
  </w:footnote>
  <w:footnote w:id="4">
    <w:p w:rsidR="00127FD3" w:rsidRPr="00127FD3" w:rsidRDefault="00127FD3" w:rsidP="00127FD3">
      <w:pPr>
        <w:pStyle w:val="Testonotaapidipagina"/>
        <w:jc w:val="both"/>
        <w:rPr>
          <w:rFonts w:ascii="Times New Roman" w:hAnsi="Times New Roman" w:cs="Times New Roman"/>
        </w:rPr>
      </w:pPr>
      <w:r>
        <w:rPr>
          <w:rStyle w:val="Rimandonotaapidipagina"/>
        </w:rPr>
        <w:footnoteRef/>
      </w:r>
      <w:r>
        <w:t xml:space="preserve"> </w:t>
      </w:r>
      <w:r w:rsidRPr="00EE7596">
        <w:rPr>
          <w:rFonts w:ascii="Times New Roman" w:hAnsi="Times New Roman" w:cs="Times New Roman"/>
          <w:smallCaps/>
        </w:rPr>
        <w:t xml:space="preserve">B. </w:t>
      </w:r>
      <w:proofErr w:type="spellStart"/>
      <w:r w:rsidRPr="00EE7596">
        <w:rPr>
          <w:rFonts w:ascii="Times New Roman" w:hAnsi="Times New Roman" w:cs="Times New Roman"/>
          <w:smallCaps/>
        </w:rPr>
        <w:t>Lonergan</w:t>
      </w:r>
      <w:proofErr w:type="spellEnd"/>
      <w:r>
        <w:rPr>
          <w:rFonts w:ascii="Times New Roman" w:hAnsi="Times New Roman" w:cs="Times New Roman"/>
        </w:rPr>
        <w:t xml:space="preserve">, </w:t>
      </w:r>
      <w:r>
        <w:rPr>
          <w:rFonts w:ascii="Times New Roman" w:hAnsi="Times New Roman" w:cs="Times New Roman"/>
          <w:i/>
        </w:rPr>
        <w:t xml:space="preserve">Method in </w:t>
      </w:r>
      <w:proofErr w:type="spellStart"/>
      <w:r>
        <w:rPr>
          <w:rFonts w:ascii="Times New Roman" w:hAnsi="Times New Roman" w:cs="Times New Roman"/>
          <w:i/>
        </w:rPr>
        <w:t>Theology</w:t>
      </w:r>
      <w:proofErr w:type="spellEnd"/>
      <w:r w:rsidRPr="00127FD3">
        <w:rPr>
          <w:rFonts w:ascii="Times New Roman" w:hAnsi="Times New Roman" w:cs="Times New Roman"/>
        </w:rPr>
        <w:t>, XII, 9, p. 341.</w:t>
      </w:r>
    </w:p>
  </w:footnote>
  <w:footnote w:id="5">
    <w:p w:rsidR="00172A47" w:rsidRPr="00172A47" w:rsidRDefault="00172A47">
      <w:pPr>
        <w:pStyle w:val="Testonotaapidipagina"/>
        <w:rPr>
          <w:rFonts w:ascii="Times New Roman" w:hAnsi="Times New Roman" w:cs="Times New Roman"/>
        </w:rPr>
      </w:pPr>
      <w:r>
        <w:rPr>
          <w:rStyle w:val="Rimandonotaapidipagina"/>
        </w:rPr>
        <w:footnoteRef/>
      </w:r>
      <w:r>
        <w:t xml:space="preserve"> </w:t>
      </w:r>
      <w:r w:rsidRPr="00172A47">
        <w:rPr>
          <w:rFonts w:ascii="Times New Roman" w:hAnsi="Times New Roman" w:cs="Times New Roman"/>
          <w:smallCaps/>
        </w:rPr>
        <w:t xml:space="preserve">B. </w:t>
      </w:r>
      <w:proofErr w:type="spellStart"/>
      <w:r w:rsidRPr="00172A47">
        <w:rPr>
          <w:rFonts w:ascii="Times New Roman" w:hAnsi="Times New Roman" w:cs="Times New Roman"/>
          <w:smallCaps/>
        </w:rPr>
        <w:t>Lonergan</w:t>
      </w:r>
      <w:proofErr w:type="spellEnd"/>
      <w:r>
        <w:rPr>
          <w:rFonts w:ascii="Times New Roman" w:hAnsi="Times New Roman" w:cs="Times New Roman"/>
        </w:rPr>
        <w:t xml:space="preserve">, </w:t>
      </w:r>
      <w:r w:rsidRPr="00172A47">
        <w:rPr>
          <w:rFonts w:ascii="Times New Roman" w:hAnsi="Times New Roman" w:cs="Times New Roman"/>
          <w:i/>
        </w:rPr>
        <w:t xml:space="preserve">Method in </w:t>
      </w:r>
      <w:proofErr w:type="spellStart"/>
      <w:r w:rsidRPr="00172A47">
        <w:rPr>
          <w:rFonts w:ascii="Times New Roman" w:hAnsi="Times New Roman" w:cs="Times New Roman"/>
          <w:i/>
        </w:rPr>
        <w:t>Theology</w:t>
      </w:r>
      <w:proofErr w:type="spellEnd"/>
      <w:r>
        <w:rPr>
          <w:rFonts w:ascii="Times New Roman" w:hAnsi="Times New Roman" w:cs="Times New Roman"/>
        </w:rPr>
        <w:t>, VII, 5, p. 178.</w:t>
      </w:r>
    </w:p>
  </w:footnote>
  <w:footnote w:id="6">
    <w:p w:rsidR="00984DE0" w:rsidRPr="00984DE0" w:rsidRDefault="00984DE0" w:rsidP="00984DE0">
      <w:pPr>
        <w:pStyle w:val="Testonotaapidipagina"/>
        <w:jc w:val="both"/>
        <w:rPr>
          <w:rFonts w:ascii="Times New Roman" w:hAnsi="Times New Roman" w:cs="Times New Roman"/>
        </w:rPr>
      </w:pPr>
      <w:r>
        <w:rPr>
          <w:rStyle w:val="Rimandonotaapidipagina"/>
        </w:rPr>
        <w:footnoteRef/>
      </w:r>
      <w:r>
        <w:t xml:space="preserve"> </w:t>
      </w:r>
      <w:r w:rsidRPr="00984DE0">
        <w:rPr>
          <w:rFonts w:ascii="Times New Roman" w:hAnsi="Times New Roman" w:cs="Times New Roman"/>
          <w:i/>
        </w:rPr>
        <w:t>Ivi</w:t>
      </w:r>
      <w:r>
        <w:rPr>
          <w:rFonts w:ascii="Times New Roman" w:hAnsi="Times New Roman" w:cs="Times New Roman"/>
        </w:rPr>
        <w:t>, X, 9, p. 282.</w:t>
      </w:r>
    </w:p>
  </w:footnote>
  <w:footnote w:id="7">
    <w:p w:rsidR="00A47B74" w:rsidRPr="00A47B74" w:rsidRDefault="00A47B74" w:rsidP="00A47B74">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rPr>
        <w:t xml:space="preserve">Si veda per quanto segue </w:t>
      </w:r>
      <w:r w:rsidRPr="00A47B74">
        <w:rPr>
          <w:rFonts w:ascii="Times New Roman" w:hAnsi="Times New Roman" w:cs="Times New Roman"/>
          <w:smallCaps/>
        </w:rPr>
        <w:t xml:space="preserve">Carlos </w:t>
      </w:r>
      <w:proofErr w:type="spellStart"/>
      <w:r w:rsidRPr="00A47B74">
        <w:rPr>
          <w:rFonts w:ascii="Times New Roman" w:hAnsi="Times New Roman" w:cs="Times New Roman"/>
          <w:smallCaps/>
        </w:rPr>
        <w:t>Kalonji</w:t>
      </w:r>
      <w:proofErr w:type="spellEnd"/>
      <w:r w:rsidRPr="00A47B74">
        <w:rPr>
          <w:rFonts w:ascii="Times New Roman" w:hAnsi="Times New Roman" w:cs="Times New Roman"/>
          <w:smallCaps/>
        </w:rPr>
        <w:t xml:space="preserve"> </w:t>
      </w:r>
      <w:proofErr w:type="spellStart"/>
      <w:r w:rsidRPr="00A47B74">
        <w:rPr>
          <w:rFonts w:ascii="Times New Roman" w:hAnsi="Times New Roman" w:cs="Times New Roman"/>
          <w:smallCaps/>
        </w:rPr>
        <w:t>Nkokesha</w:t>
      </w:r>
      <w:proofErr w:type="spellEnd"/>
      <w:r>
        <w:rPr>
          <w:rFonts w:ascii="Times New Roman" w:hAnsi="Times New Roman" w:cs="Times New Roman"/>
        </w:rPr>
        <w:t xml:space="preserve">, </w:t>
      </w:r>
      <w:proofErr w:type="spellStart"/>
      <w:r w:rsidRPr="00A47B74">
        <w:rPr>
          <w:rFonts w:ascii="Times New Roman" w:hAnsi="Times New Roman" w:cs="Times New Roman"/>
          <w:i/>
        </w:rPr>
        <w:t>Penser</w:t>
      </w:r>
      <w:proofErr w:type="spellEnd"/>
      <w:r w:rsidRPr="00A47B74">
        <w:rPr>
          <w:rFonts w:ascii="Times New Roman" w:hAnsi="Times New Roman" w:cs="Times New Roman"/>
          <w:i/>
        </w:rPr>
        <w:t xml:space="preserve"> la </w:t>
      </w:r>
      <w:proofErr w:type="spellStart"/>
      <w:r w:rsidRPr="00A47B74">
        <w:rPr>
          <w:rFonts w:ascii="Times New Roman" w:hAnsi="Times New Roman" w:cs="Times New Roman"/>
          <w:i/>
        </w:rPr>
        <w:t>Tradition</w:t>
      </w:r>
      <w:proofErr w:type="spellEnd"/>
      <w:r w:rsidRPr="00A47B74">
        <w:rPr>
          <w:rFonts w:ascii="Times New Roman" w:hAnsi="Times New Roman" w:cs="Times New Roman"/>
          <w:i/>
        </w:rPr>
        <w:t xml:space="preserve"> </w:t>
      </w:r>
      <w:proofErr w:type="spellStart"/>
      <w:r w:rsidRPr="00A47B74">
        <w:rPr>
          <w:rFonts w:ascii="Times New Roman" w:hAnsi="Times New Roman" w:cs="Times New Roman"/>
          <w:i/>
        </w:rPr>
        <w:t>avec</w:t>
      </w:r>
      <w:proofErr w:type="spellEnd"/>
      <w:r w:rsidRPr="00A47B74">
        <w:rPr>
          <w:rFonts w:ascii="Times New Roman" w:hAnsi="Times New Roman" w:cs="Times New Roman"/>
          <w:i/>
        </w:rPr>
        <w:t xml:space="preserve"> Walter Kasper. </w:t>
      </w:r>
      <w:proofErr w:type="spellStart"/>
      <w:r w:rsidRPr="00A47B74">
        <w:rPr>
          <w:rFonts w:ascii="Times New Roman" w:hAnsi="Times New Roman" w:cs="Times New Roman"/>
          <w:i/>
        </w:rPr>
        <w:t>Pertinence</w:t>
      </w:r>
      <w:proofErr w:type="spellEnd"/>
      <w:r w:rsidRPr="00A47B74">
        <w:rPr>
          <w:rFonts w:ascii="Times New Roman" w:hAnsi="Times New Roman" w:cs="Times New Roman"/>
          <w:i/>
        </w:rPr>
        <w:t xml:space="preserve"> d’une </w:t>
      </w:r>
      <w:proofErr w:type="spellStart"/>
      <w:r w:rsidRPr="00A47B74">
        <w:rPr>
          <w:rFonts w:ascii="Times New Roman" w:hAnsi="Times New Roman" w:cs="Times New Roman"/>
          <w:i/>
        </w:rPr>
        <w:t>catholicté</w:t>
      </w:r>
      <w:proofErr w:type="spellEnd"/>
      <w:r w:rsidRPr="00A47B74">
        <w:rPr>
          <w:rFonts w:ascii="Times New Roman" w:hAnsi="Times New Roman" w:cs="Times New Roman"/>
          <w:i/>
        </w:rPr>
        <w:t xml:space="preserve"> </w:t>
      </w:r>
      <w:proofErr w:type="spellStart"/>
      <w:r w:rsidRPr="00A47B74">
        <w:rPr>
          <w:rFonts w:ascii="Times New Roman" w:hAnsi="Times New Roman" w:cs="Times New Roman"/>
          <w:i/>
        </w:rPr>
        <w:t>historiquemenet</w:t>
      </w:r>
      <w:proofErr w:type="spellEnd"/>
      <w:r w:rsidRPr="00A47B74">
        <w:rPr>
          <w:rFonts w:ascii="Times New Roman" w:hAnsi="Times New Roman" w:cs="Times New Roman"/>
          <w:i/>
        </w:rPr>
        <w:t xml:space="preserve"> et </w:t>
      </w:r>
      <w:proofErr w:type="spellStart"/>
      <w:r w:rsidRPr="00A47B74">
        <w:rPr>
          <w:rFonts w:ascii="Times New Roman" w:hAnsi="Times New Roman" w:cs="Times New Roman"/>
          <w:i/>
        </w:rPr>
        <w:t>culturellement</w:t>
      </w:r>
      <w:proofErr w:type="spellEnd"/>
      <w:r w:rsidRPr="00A47B74">
        <w:rPr>
          <w:rFonts w:ascii="Times New Roman" w:hAnsi="Times New Roman" w:cs="Times New Roman"/>
          <w:i/>
        </w:rPr>
        <w:t xml:space="preserve"> </w:t>
      </w:r>
      <w:proofErr w:type="spellStart"/>
      <w:r w:rsidRPr="00A47B74">
        <w:rPr>
          <w:rFonts w:ascii="Times New Roman" w:hAnsi="Times New Roman" w:cs="Times New Roman"/>
          <w:i/>
        </w:rPr>
        <w:t>ouverte</w:t>
      </w:r>
      <w:proofErr w:type="spellEnd"/>
      <w:r>
        <w:rPr>
          <w:rFonts w:ascii="Times New Roman" w:hAnsi="Times New Roman" w:cs="Times New Roman"/>
        </w:rPr>
        <w:t xml:space="preserve">, </w:t>
      </w:r>
      <w:proofErr w:type="spellStart"/>
      <w:r>
        <w:rPr>
          <w:rFonts w:ascii="Times New Roman" w:hAnsi="Times New Roman" w:cs="Times New Roman"/>
        </w:rPr>
        <w:t>Université</w:t>
      </w:r>
      <w:proofErr w:type="spellEnd"/>
      <w:r>
        <w:rPr>
          <w:rFonts w:ascii="Times New Roman" w:hAnsi="Times New Roman" w:cs="Times New Roman"/>
        </w:rPr>
        <w:t xml:space="preserve"> </w:t>
      </w:r>
      <w:proofErr w:type="spellStart"/>
      <w:r>
        <w:rPr>
          <w:rFonts w:ascii="Times New Roman" w:hAnsi="Times New Roman" w:cs="Times New Roman"/>
        </w:rPr>
        <w:t>Catholique</w:t>
      </w:r>
      <w:proofErr w:type="spellEnd"/>
      <w:r>
        <w:rPr>
          <w:rFonts w:ascii="Times New Roman" w:hAnsi="Times New Roman" w:cs="Times New Roman"/>
        </w:rPr>
        <w:t xml:space="preserve"> del </w:t>
      </w:r>
      <w:proofErr w:type="spellStart"/>
      <w:r>
        <w:rPr>
          <w:rFonts w:ascii="Times New Roman" w:hAnsi="Times New Roman" w:cs="Times New Roman"/>
        </w:rPr>
        <w:t>Louvain</w:t>
      </w:r>
      <w:proofErr w:type="spellEnd"/>
      <w:r>
        <w:rPr>
          <w:rFonts w:ascii="Times New Roman" w:hAnsi="Times New Roman" w:cs="Times New Roman"/>
        </w:rPr>
        <w:t xml:space="preserve">, </w:t>
      </w:r>
      <w:proofErr w:type="spellStart"/>
      <w:r>
        <w:rPr>
          <w:rFonts w:ascii="Times New Roman" w:hAnsi="Times New Roman" w:cs="Times New Roman"/>
        </w:rPr>
        <w:t>Leuven</w:t>
      </w:r>
      <w:proofErr w:type="spellEnd"/>
      <w:r>
        <w:rPr>
          <w:rFonts w:ascii="Times New Roman" w:hAnsi="Times New Roman" w:cs="Times New Roman"/>
        </w:rPr>
        <w:t>-Paris-</w:t>
      </w:r>
      <w:proofErr w:type="spellStart"/>
      <w:r>
        <w:rPr>
          <w:rFonts w:ascii="Times New Roman" w:hAnsi="Times New Roman" w:cs="Times New Roman"/>
        </w:rPr>
        <w:t>Walpole</w:t>
      </w:r>
      <w:proofErr w:type="spellEnd"/>
      <w:r>
        <w:rPr>
          <w:rFonts w:ascii="Times New Roman" w:hAnsi="Times New Roman" w:cs="Times New Roman"/>
        </w:rPr>
        <w:t xml:space="preserve">  2013, p.52-80-  </w:t>
      </w:r>
    </w:p>
  </w:footnote>
  <w:footnote w:id="8">
    <w:p w:rsidR="00924A66" w:rsidRPr="00924A66" w:rsidRDefault="00924A66">
      <w:pPr>
        <w:pStyle w:val="Testonotaapidipagina"/>
        <w:rPr>
          <w:rFonts w:ascii="Times New Roman" w:hAnsi="Times New Roman" w:cs="Times New Roman"/>
        </w:rPr>
      </w:pPr>
      <w:r>
        <w:rPr>
          <w:rStyle w:val="Rimandonotaapidipagina"/>
        </w:rPr>
        <w:footnoteRef/>
      </w:r>
      <w:r>
        <w:t xml:space="preserve"> </w:t>
      </w:r>
      <w:r w:rsidRPr="00924A66">
        <w:rPr>
          <w:rFonts w:ascii="Times New Roman" w:hAnsi="Times New Roman" w:cs="Times New Roman"/>
          <w:i/>
        </w:rPr>
        <w:t>Ivi</w:t>
      </w:r>
      <w:r>
        <w:rPr>
          <w:rFonts w:ascii="Times New Roman" w:hAnsi="Times New Roman" w:cs="Times New Roman"/>
        </w:rPr>
        <w:t>, 52-59.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B73"/>
    <w:multiLevelType w:val="hybridMultilevel"/>
    <w:tmpl w:val="883271E0"/>
    <w:lvl w:ilvl="0" w:tplc="A8D204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CB1118"/>
    <w:multiLevelType w:val="hybridMultilevel"/>
    <w:tmpl w:val="AEC2DBC8"/>
    <w:lvl w:ilvl="0" w:tplc="4DCE3758">
      <w:start w:val="1"/>
      <w:numFmt w:val="decimal"/>
      <w:lvlText w:val="%1."/>
      <w:lvlJc w:val="left"/>
      <w:pPr>
        <w:ind w:left="530" w:hanging="360"/>
      </w:pPr>
      <w:rPr>
        <w:rFonts w:hint="default"/>
        <w:b/>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B4"/>
    <w:rsid w:val="000A713F"/>
    <w:rsid w:val="000E6EF9"/>
    <w:rsid w:val="0011036E"/>
    <w:rsid w:val="00127FD3"/>
    <w:rsid w:val="00134806"/>
    <w:rsid w:val="00172A47"/>
    <w:rsid w:val="00174571"/>
    <w:rsid w:val="001928EB"/>
    <w:rsid w:val="001E6020"/>
    <w:rsid w:val="00242549"/>
    <w:rsid w:val="002A139C"/>
    <w:rsid w:val="002D0885"/>
    <w:rsid w:val="003579A3"/>
    <w:rsid w:val="00364E50"/>
    <w:rsid w:val="00382E44"/>
    <w:rsid w:val="003B1A13"/>
    <w:rsid w:val="004B2D4F"/>
    <w:rsid w:val="004B3CEA"/>
    <w:rsid w:val="004C2F99"/>
    <w:rsid w:val="004E0989"/>
    <w:rsid w:val="005033B0"/>
    <w:rsid w:val="00560F2A"/>
    <w:rsid w:val="005A4312"/>
    <w:rsid w:val="005C0EEC"/>
    <w:rsid w:val="005C3A05"/>
    <w:rsid w:val="005E1615"/>
    <w:rsid w:val="005F04DB"/>
    <w:rsid w:val="0063210D"/>
    <w:rsid w:val="00633BA0"/>
    <w:rsid w:val="006438A1"/>
    <w:rsid w:val="00661554"/>
    <w:rsid w:val="006741E3"/>
    <w:rsid w:val="006C702E"/>
    <w:rsid w:val="007B69C9"/>
    <w:rsid w:val="007D7DCF"/>
    <w:rsid w:val="0085229A"/>
    <w:rsid w:val="00857902"/>
    <w:rsid w:val="00924A66"/>
    <w:rsid w:val="00955DD9"/>
    <w:rsid w:val="00984DE0"/>
    <w:rsid w:val="009D7BFA"/>
    <w:rsid w:val="00A47B74"/>
    <w:rsid w:val="00A65661"/>
    <w:rsid w:val="00A8754B"/>
    <w:rsid w:val="00AB2050"/>
    <w:rsid w:val="00AB6B1B"/>
    <w:rsid w:val="00AD469E"/>
    <w:rsid w:val="00B548FA"/>
    <w:rsid w:val="00BA3800"/>
    <w:rsid w:val="00C31879"/>
    <w:rsid w:val="00C427BD"/>
    <w:rsid w:val="00CB4AD7"/>
    <w:rsid w:val="00D23779"/>
    <w:rsid w:val="00D25598"/>
    <w:rsid w:val="00DB35BD"/>
    <w:rsid w:val="00E75EB4"/>
    <w:rsid w:val="00E97CF1"/>
    <w:rsid w:val="00EE7596"/>
    <w:rsid w:val="00F865FF"/>
    <w:rsid w:val="00FA7274"/>
    <w:rsid w:val="00FB33F0"/>
    <w:rsid w:val="00FF4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5E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2D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E75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E7596"/>
    <w:rPr>
      <w:sz w:val="20"/>
      <w:szCs w:val="20"/>
    </w:rPr>
  </w:style>
  <w:style w:type="character" w:styleId="Rimandonotaapidipagina">
    <w:name w:val="footnote reference"/>
    <w:basedOn w:val="Carpredefinitoparagrafo"/>
    <w:uiPriority w:val="99"/>
    <w:semiHidden/>
    <w:unhideWhenUsed/>
    <w:rsid w:val="00EE7596"/>
    <w:rPr>
      <w:vertAlign w:val="superscript"/>
    </w:rPr>
  </w:style>
  <w:style w:type="paragraph" w:styleId="Paragrafoelenco">
    <w:name w:val="List Paragraph"/>
    <w:basedOn w:val="Normale"/>
    <w:uiPriority w:val="34"/>
    <w:qFormat/>
    <w:rsid w:val="00857902"/>
    <w:pPr>
      <w:ind w:left="720"/>
      <w:contextualSpacing/>
    </w:pPr>
  </w:style>
  <w:style w:type="character" w:styleId="Collegamentoipertestuale">
    <w:name w:val="Hyperlink"/>
    <w:basedOn w:val="Carpredefinitoparagrafo"/>
    <w:uiPriority w:val="99"/>
    <w:semiHidden/>
    <w:unhideWhenUsed/>
    <w:rsid w:val="00BA38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5E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2D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E75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E7596"/>
    <w:rPr>
      <w:sz w:val="20"/>
      <w:szCs w:val="20"/>
    </w:rPr>
  </w:style>
  <w:style w:type="character" w:styleId="Rimandonotaapidipagina">
    <w:name w:val="footnote reference"/>
    <w:basedOn w:val="Carpredefinitoparagrafo"/>
    <w:uiPriority w:val="99"/>
    <w:semiHidden/>
    <w:unhideWhenUsed/>
    <w:rsid w:val="00EE7596"/>
    <w:rPr>
      <w:vertAlign w:val="superscript"/>
    </w:rPr>
  </w:style>
  <w:style w:type="paragraph" w:styleId="Paragrafoelenco">
    <w:name w:val="List Paragraph"/>
    <w:basedOn w:val="Normale"/>
    <w:uiPriority w:val="34"/>
    <w:qFormat/>
    <w:rsid w:val="00857902"/>
    <w:pPr>
      <w:ind w:left="720"/>
      <w:contextualSpacing/>
    </w:pPr>
  </w:style>
  <w:style w:type="character" w:styleId="Collegamentoipertestuale">
    <w:name w:val="Hyperlink"/>
    <w:basedOn w:val="Carpredefinitoparagrafo"/>
    <w:uiPriority w:val="99"/>
    <w:semiHidden/>
    <w:unhideWhenUsed/>
    <w:rsid w:val="00BA3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27374">
      <w:bodyDiv w:val="1"/>
      <w:marLeft w:val="0"/>
      <w:marRight w:val="0"/>
      <w:marTop w:val="0"/>
      <w:marBottom w:val="0"/>
      <w:divBdr>
        <w:top w:val="none" w:sz="0" w:space="0" w:color="auto"/>
        <w:left w:val="none" w:sz="0" w:space="0" w:color="auto"/>
        <w:bottom w:val="none" w:sz="0" w:space="0" w:color="auto"/>
        <w:right w:val="none" w:sz="0" w:space="0" w:color="auto"/>
      </w:divBdr>
    </w:div>
    <w:div w:id="725298661">
      <w:bodyDiv w:val="1"/>
      <w:marLeft w:val="0"/>
      <w:marRight w:val="0"/>
      <w:marTop w:val="0"/>
      <w:marBottom w:val="0"/>
      <w:divBdr>
        <w:top w:val="none" w:sz="0" w:space="0" w:color="auto"/>
        <w:left w:val="none" w:sz="0" w:space="0" w:color="auto"/>
        <w:bottom w:val="none" w:sz="0" w:space="0" w:color="auto"/>
        <w:right w:val="none" w:sz="0" w:space="0" w:color="auto"/>
      </w:divBdr>
    </w:div>
    <w:div w:id="125955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58BF-A070-47B8-BF0D-C22813FA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14</Pages>
  <Words>8407</Words>
  <Characters>47923</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16</cp:revision>
  <dcterms:created xsi:type="dcterms:W3CDTF">2025-03-18T14:12:00Z</dcterms:created>
  <dcterms:modified xsi:type="dcterms:W3CDTF">2025-03-19T20:53:00Z</dcterms:modified>
</cp:coreProperties>
</file>