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6C8" w:rsidRDefault="001E66C8" w:rsidP="001E66C8">
      <w:pPr>
        <w:jc w:val="center"/>
        <w:rPr>
          <w:i/>
        </w:rPr>
      </w:pPr>
      <w:r w:rsidRPr="005855FD">
        <w:rPr>
          <w:i/>
        </w:rPr>
        <w:t>Il concetto di religione:</w:t>
      </w:r>
    </w:p>
    <w:p w:rsidR="001E66C8" w:rsidRDefault="001E66C8" w:rsidP="001E66C8">
      <w:pPr>
        <w:jc w:val="center"/>
      </w:pPr>
      <w:r w:rsidRPr="005855FD">
        <w:rPr>
          <w:i/>
        </w:rPr>
        <w:t>il senso di una considerazione “teologica” della religione</w:t>
      </w:r>
    </w:p>
    <w:p w:rsidR="001E66C8" w:rsidRDefault="001E66C8" w:rsidP="001E66C8">
      <w:pPr>
        <w:jc w:val="both"/>
      </w:pPr>
    </w:p>
    <w:p w:rsidR="001E66C8" w:rsidRDefault="001E66C8" w:rsidP="001E66C8">
      <w:pPr>
        <w:jc w:val="both"/>
      </w:pPr>
      <w:r>
        <w:t xml:space="preserve">Nell’affrontare il tema delle religioni, la teologia eredita dalle scienze delle religioni e dalla filosofia della religione l’annoso problema della definizione-determinazione di un concetto di «religione». La questione non è solo accademica. Si tratta di un problema metodologico serio e complesso, che deriva dall’autocomprensione delle diverse tradizioni religiose. Il termine è problematico già nella sua etimologia, che lo lega di fatto a una tradizione culturale (latina) determinata e a un certo tipo di ricerca scientifica (che rimanda a una visione filosofica del reale propria dell’Occidente illuminista). Nel termine poi si cercano spesso cose diverse: una definizione normativa oppure descrittiva ed empirica, una definizione essenziale oppure funzionale, una struttura di fenomeni più o meno analoghi (indagine storico-comparativa) oppure un’intuizione originale e irriducibile ad altre esperienze (indagine fenomenologia). Dietro al termine religione si scorge una certa complessità, che esige di vigilare sulle </w:t>
      </w:r>
      <w:r w:rsidRPr="00E909BB">
        <w:rPr>
          <w:i/>
        </w:rPr>
        <w:t>precomprensioni</w:t>
      </w:r>
      <w:r>
        <w:t xml:space="preserve"> che si mettono in campo.</w:t>
      </w:r>
    </w:p>
    <w:p w:rsidR="001E66C8" w:rsidRDefault="001E66C8" w:rsidP="001E66C8">
      <w:pPr>
        <w:jc w:val="both"/>
      </w:pPr>
    </w:p>
    <w:p w:rsidR="001E66C8" w:rsidRDefault="001E66C8" w:rsidP="001E66C8">
      <w:pPr>
        <w:jc w:val="both"/>
      </w:pPr>
      <w:r>
        <w:t xml:space="preserve">1. Lo </w:t>
      </w:r>
      <w:r w:rsidRPr="005855FD">
        <w:rPr>
          <w:i/>
        </w:rPr>
        <w:t xml:space="preserve">status </w:t>
      </w:r>
      <w:proofErr w:type="spellStart"/>
      <w:r w:rsidRPr="005855FD">
        <w:rPr>
          <w:i/>
        </w:rPr>
        <w:t>qu</w:t>
      </w:r>
      <w:r>
        <w:rPr>
          <w:i/>
        </w:rPr>
        <w:t>a</w:t>
      </w:r>
      <w:r w:rsidRPr="005855FD">
        <w:rPr>
          <w:i/>
        </w:rPr>
        <w:t>estionis</w:t>
      </w:r>
      <w:proofErr w:type="spellEnd"/>
      <w:r>
        <w:t xml:space="preserve"> recente: la problematicità di una definizione previa</w:t>
      </w:r>
    </w:p>
    <w:p w:rsidR="001E66C8" w:rsidRDefault="001E66C8" w:rsidP="001E66C8">
      <w:pPr>
        <w:jc w:val="both"/>
      </w:pPr>
    </w:p>
    <w:p w:rsidR="001E66C8" w:rsidRDefault="001E66C8" w:rsidP="001E66C8">
      <w:pPr>
        <w:jc w:val="both"/>
      </w:pPr>
      <w:r>
        <w:t xml:space="preserve">Richiamando i diversi livelli di questa complessa problematica che la teologia delle religioni eredita, scrive il teologo </w:t>
      </w:r>
      <w:r w:rsidRPr="00934A0D">
        <w:rPr>
          <w:i/>
        </w:rPr>
        <w:t>P. Coda</w:t>
      </w:r>
      <w:r>
        <w:t>:</w:t>
      </w:r>
    </w:p>
    <w:p w:rsidR="001E66C8" w:rsidRPr="000105B0" w:rsidRDefault="001E66C8" w:rsidP="001E66C8">
      <w:pPr>
        <w:pStyle w:val="Citazione"/>
        <w:rPr>
          <w:sz w:val="22"/>
        </w:rPr>
      </w:pPr>
      <w:r w:rsidRPr="000105B0">
        <w:rPr>
          <w:sz w:val="22"/>
        </w:rPr>
        <w:t xml:space="preserve">«Si tratta in primo luogo della questione dell’etimologia del termine religione nell’ambito, almeno, della storia culturale dell’Occidente: con la posizione di Cicerone, che fa derivare il termine da </w:t>
      </w:r>
      <w:proofErr w:type="spellStart"/>
      <w:r w:rsidRPr="000105B0">
        <w:rPr>
          <w:i/>
          <w:sz w:val="22"/>
        </w:rPr>
        <w:t>relegere</w:t>
      </w:r>
      <w:proofErr w:type="spellEnd"/>
      <w:r w:rsidRPr="000105B0">
        <w:rPr>
          <w:sz w:val="22"/>
        </w:rPr>
        <w:t xml:space="preserve">, intendendolo come “scrupolosa venerazione degli </w:t>
      </w:r>
      <w:proofErr w:type="spellStart"/>
      <w:r w:rsidRPr="000105B0">
        <w:rPr>
          <w:sz w:val="22"/>
        </w:rPr>
        <w:t>dèi</w:t>
      </w:r>
      <w:proofErr w:type="spellEnd"/>
      <w:r w:rsidRPr="000105B0">
        <w:rPr>
          <w:sz w:val="22"/>
        </w:rPr>
        <w:t>” (</w:t>
      </w:r>
      <w:r w:rsidRPr="000105B0">
        <w:rPr>
          <w:i/>
          <w:sz w:val="22"/>
        </w:rPr>
        <w:t xml:space="preserve">De natura </w:t>
      </w:r>
      <w:proofErr w:type="spellStart"/>
      <w:r w:rsidRPr="000105B0">
        <w:rPr>
          <w:i/>
          <w:sz w:val="22"/>
        </w:rPr>
        <w:t>deorum</w:t>
      </w:r>
      <w:proofErr w:type="spellEnd"/>
      <w:r w:rsidRPr="000105B0">
        <w:rPr>
          <w:sz w:val="22"/>
        </w:rPr>
        <w:t xml:space="preserve">, II,72); e con quella di Lattanzio (il primo ad attribuire il nome di religione al cristianesimo, tra la fine del III e l’inizio del IV secolo), che lo fa derivare invece da </w:t>
      </w:r>
      <w:proofErr w:type="spellStart"/>
      <w:r w:rsidRPr="000105B0">
        <w:rPr>
          <w:i/>
          <w:sz w:val="22"/>
        </w:rPr>
        <w:t>religare</w:t>
      </w:r>
      <w:proofErr w:type="spellEnd"/>
      <w:r w:rsidRPr="000105B0">
        <w:rPr>
          <w:sz w:val="22"/>
        </w:rPr>
        <w:t xml:space="preserve"> e lo spiega come “ripristino dei legami tra l’uomo e Dio” (</w:t>
      </w:r>
      <w:proofErr w:type="spellStart"/>
      <w:r w:rsidRPr="000105B0">
        <w:rPr>
          <w:i/>
          <w:sz w:val="22"/>
        </w:rPr>
        <w:t>Divinae</w:t>
      </w:r>
      <w:proofErr w:type="spellEnd"/>
      <w:r w:rsidRPr="000105B0">
        <w:rPr>
          <w:i/>
          <w:sz w:val="22"/>
        </w:rPr>
        <w:t xml:space="preserve"> </w:t>
      </w:r>
      <w:proofErr w:type="spellStart"/>
      <w:r w:rsidRPr="000105B0">
        <w:rPr>
          <w:i/>
          <w:sz w:val="22"/>
        </w:rPr>
        <w:t>institutiones</w:t>
      </w:r>
      <w:proofErr w:type="spellEnd"/>
      <w:r w:rsidRPr="000105B0">
        <w:rPr>
          <w:sz w:val="22"/>
        </w:rPr>
        <w:t xml:space="preserve">, VII,28)… Di qui, e in secondo luogo, la questione dell’interpretazione dell’identità della religione, svolta, in passato, o in chiave </w:t>
      </w:r>
      <w:proofErr w:type="spellStart"/>
      <w:r w:rsidRPr="000105B0">
        <w:rPr>
          <w:sz w:val="22"/>
        </w:rPr>
        <w:t>essenzialista</w:t>
      </w:r>
      <w:proofErr w:type="spellEnd"/>
      <w:r w:rsidRPr="000105B0">
        <w:rPr>
          <w:sz w:val="22"/>
        </w:rPr>
        <w:t xml:space="preserve"> (sostantiva), a partire dalla teologia o dalla filosofia, o in chiave funzionale, soprattutto a partire dalla critica illuminista della religione e poi, in modo crescente, tra la fine dell’800 e l’inizio del ‘900, con l’affermarsi delle diverse scienze della religione, che si pongono il quesito sia dell’origine della religione sia del ruolo da essa svolto nella società. Più di recente ci si è interrogati persino sulla necessità o meno, per affrontare correttamente la questione del significato e del destino del pluralismo religioso, di partire, almeno ipoteticamente e di tendere tentativamente a una definizione del concetto e della categoria euristica di religione. La ripresa di questa discussione… è avvenuta anche in ambito teologico»</w:t>
      </w:r>
      <w:r w:rsidRPr="00B45D71">
        <w:rPr>
          <w:rStyle w:val="Rimandonotaapidipagina"/>
          <w:sz w:val="20"/>
        </w:rPr>
        <w:footnoteReference w:id="1"/>
      </w:r>
      <w:r w:rsidRPr="000105B0">
        <w:rPr>
          <w:sz w:val="22"/>
        </w:rPr>
        <w:t>.</w:t>
      </w:r>
    </w:p>
    <w:p w:rsidR="001E66C8" w:rsidRDefault="001E66C8" w:rsidP="001E66C8">
      <w:pPr>
        <w:jc w:val="both"/>
      </w:pPr>
      <w:r>
        <w:t xml:space="preserve">Le ultime parole rimandano al dibattito tra A. Russo, F. </w:t>
      </w:r>
      <w:proofErr w:type="spellStart"/>
      <w:r>
        <w:t>Ardusso</w:t>
      </w:r>
      <w:proofErr w:type="spellEnd"/>
      <w:r>
        <w:t xml:space="preserve">, G. </w:t>
      </w:r>
      <w:proofErr w:type="spellStart"/>
      <w:r>
        <w:t>Mazzillo</w:t>
      </w:r>
      <w:proofErr w:type="spellEnd"/>
      <w:r>
        <w:t xml:space="preserve"> e A. Marchesi sulla </w:t>
      </w:r>
      <w:proofErr w:type="spellStart"/>
      <w:r>
        <w:t>definibilità</w:t>
      </w:r>
      <w:proofErr w:type="spellEnd"/>
      <w:r>
        <w:t xml:space="preserve"> della religione, avvenuto nell’ambito del Congresso dell’ATI dedicato a “cristianesimo e religioni” e conclusosi </w:t>
      </w:r>
      <w:r w:rsidRPr="005538F0">
        <w:t>al</w:t>
      </w:r>
      <w:r w:rsidRPr="005A6B24">
        <w:rPr>
          <w:i/>
        </w:rPr>
        <w:t xml:space="preserve"> Congresso</w:t>
      </w:r>
      <w:r>
        <w:t xml:space="preserve"> dell’Associazione Teologica Italiana (</w:t>
      </w:r>
      <w:r w:rsidRPr="00416FC5">
        <w:rPr>
          <w:i/>
        </w:rPr>
        <w:t>Troina</w:t>
      </w:r>
      <w:r>
        <w:t xml:space="preserve"> 1997)</w:t>
      </w:r>
      <w:r w:rsidRPr="00B45D71">
        <w:rPr>
          <w:rStyle w:val="Rimandonotaapidipagina"/>
          <w:sz w:val="20"/>
          <w:szCs w:val="20"/>
        </w:rPr>
        <w:footnoteReference w:id="2"/>
      </w:r>
      <w:r>
        <w:t xml:space="preserve">. </w:t>
      </w:r>
    </w:p>
    <w:p w:rsidR="001E66C8" w:rsidRDefault="001E66C8" w:rsidP="001E66C8">
      <w:pPr>
        <w:jc w:val="both"/>
      </w:pPr>
    </w:p>
    <w:p w:rsidR="001E66C8" w:rsidRDefault="001E66C8" w:rsidP="001E66C8">
      <w:pPr>
        <w:jc w:val="both"/>
      </w:pPr>
      <w:r w:rsidRPr="005538F0">
        <w:rPr>
          <w:i/>
        </w:rPr>
        <w:t>(a)</w:t>
      </w:r>
      <w:r>
        <w:t xml:space="preserve"> In un denso e articolato contributo </w:t>
      </w:r>
      <w:r w:rsidRPr="001C00B3">
        <w:rPr>
          <w:i/>
        </w:rPr>
        <w:t>A. Russo</w:t>
      </w:r>
      <w:r>
        <w:t xml:space="preserve"> suggerisce l’esigenza di lavorare con un concetto previo di religione: «La preventiva identificazione di un concetto di religione appare necessaria in funzione di un’analisi critica di fenomeni che in genere vengono catalogati come religiosi, e allo scopo, oggi non secondario, di confrontare tra loro quei vasti insiemi culturali che abitualmente vanno sotto i nomi di religioni».</w:t>
      </w:r>
    </w:p>
    <w:p w:rsidR="001E66C8" w:rsidRDefault="001E66C8" w:rsidP="001E66C8">
      <w:pPr>
        <w:jc w:val="both"/>
      </w:pPr>
    </w:p>
    <w:p w:rsidR="001E66C8" w:rsidRDefault="001E66C8" w:rsidP="001E66C8">
      <w:pPr>
        <w:jc w:val="both"/>
      </w:pPr>
      <w:r w:rsidRPr="005538F0">
        <w:rPr>
          <w:i/>
        </w:rPr>
        <w:t>(b)</w:t>
      </w:r>
      <w:r>
        <w:t xml:space="preserve"> Proprio in considerazione di simili difficoltà, </w:t>
      </w:r>
      <w:r w:rsidRPr="001C00B3">
        <w:rPr>
          <w:i/>
        </w:rPr>
        <w:t xml:space="preserve">F. </w:t>
      </w:r>
      <w:proofErr w:type="spellStart"/>
      <w:r w:rsidRPr="001C00B3">
        <w:rPr>
          <w:i/>
        </w:rPr>
        <w:t>Ardusso</w:t>
      </w:r>
      <w:proofErr w:type="spellEnd"/>
      <w:r>
        <w:t xml:space="preserve"> giunge a una conclusione opposta: «Si rinunci a definire che cosa è la religione! Visto e considerato che i concetti e le definizioni di </w:t>
      </w:r>
      <w:r>
        <w:lastRenderedPageBreak/>
        <w:t>religione sono molteplici, tenendo presente che l’assolutizzare un concetto di religione a partire dalla propria tradizione religiosa rischierebbe di essere inteso come un atto di insopportabile egemonia religioso-culturale… mi pare che la “preventiva identificazione di un concetto di religione” in vista di un confronto-dialogo fra appartenenti a tradizioni religiose diverse possa e debba essere lasciata cadere. Su che cosa ci si confronterà allora? […] Il confronto, a mio parere, non deve avvenire sulla base di un ipotetico concetto di religione, ma sulle tematiche essenziali che sono proprie di ogni tradizione religiosa: l’Assoluto, la rivelazione, la salvezza, la libertà, il culto, la preghiera, i grandi temi etici e la loro fondazione ecc.». L’attenzione deve concentrarsi sull’elaborazione chiara dei concetti basilari delle varie tradizioni religiose, in vista di un dialogo-confronto più vero.</w:t>
      </w:r>
    </w:p>
    <w:p w:rsidR="001E66C8" w:rsidRDefault="001E66C8" w:rsidP="001E66C8">
      <w:pPr>
        <w:jc w:val="both"/>
        <w:rPr>
          <w:i/>
        </w:rPr>
      </w:pPr>
    </w:p>
    <w:p w:rsidR="001E66C8" w:rsidRDefault="001E66C8" w:rsidP="001E66C8">
      <w:pPr>
        <w:jc w:val="both"/>
      </w:pPr>
      <w:r>
        <w:rPr>
          <w:i/>
        </w:rPr>
        <w:t xml:space="preserve">(c) </w:t>
      </w:r>
      <w:r w:rsidRPr="00F73881">
        <w:rPr>
          <w:i/>
        </w:rPr>
        <w:t xml:space="preserve">G. </w:t>
      </w:r>
      <w:proofErr w:type="spellStart"/>
      <w:r w:rsidRPr="00F73881">
        <w:rPr>
          <w:i/>
        </w:rPr>
        <w:t>Mazzillo</w:t>
      </w:r>
      <w:proofErr w:type="spellEnd"/>
      <w:r>
        <w:t xml:space="preserve"> si inserisce nel dibattito per offrire una definizione esemplare, al di là delle questioni di principio. Il suo punto di partenza è la constatazione che «l’esperienza alla quale rimanda la parola “religione” sembra essere nota da millenni. Ha a che fare con la percezione che l’essere umano ha di qualcosa che è al di fuori di se stesso e ad un tempo al di dentro di sé. Ruota intorno ad una “avvertenza” unica nel suo genere: quella della “presenza” di qualcosa che, pur non sperimentabile come le altre, è tuttavia una presenza non meno reale delle altre».</w:t>
      </w:r>
    </w:p>
    <w:p w:rsidR="001E66C8" w:rsidRPr="005538F0" w:rsidRDefault="001E66C8" w:rsidP="001E66C8">
      <w:pPr>
        <w:pStyle w:val="Citazione"/>
        <w:rPr>
          <w:sz w:val="22"/>
        </w:rPr>
      </w:pPr>
      <w:r w:rsidRPr="005538F0">
        <w:rPr>
          <w:sz w:val="22"/>
        </w:rPr>
        <w:t>«Chiamiamo pertanto religione quel fenomeno complesso e multiforme, che tocca molteplici attività dell’uomo, ma che ha una sua particolarissima natura, dovuta al fatto che esprime quel primordiale rapporto che l’essere umano avverte e instaura tra sé e ciò che afferra (o meglio da cui si sente afferrato) come trascendenza e assolutezza della sua vita, al di là della sua vita stessa. Il rigore scientifico richiederebbe che ci limitassimo ad asserire che la religione “è il rapporto dell’uomo con ciò che egli avverte come ciò che lo trascende”, perché l’espressione… dovrebbe lasciare in sospeso un tale giudizio (sull’esistenza della trascendenza)»</w:t>
      </w:r>
      <w:r w:rsidRPr="00B45D71">
        <w:rPr>
          <w:rStyle w:val="Rimandonotaapidipagina"/>
          <w:sz w:val="20"/>
        </w:rPr>
        <w:footnoteReference w:id="3"/>
      </w:r>
      <w:r w:rsidRPr="005538F0">
        <w:rPr>
          <w:sz w:val="22"/>
        </w:rPr>
        <w:t>.</w:t>
      </w:r>
    </w:p>
    <w:p w:rsidR="001E66C8" w:rsidRDefault="001E66C8" w:rsidP="001E66C8">
      <w:pPr>
        <w:jc w:val="both"/>
      </w:pPr>
      <w:r>
        <w:t xml:space="preserve">2. </w:t>
      </w:r>
      <w:r w:rsidRPr="00A54DF6">
        <w:rPr>
          <w:i/>
        </w:rPr>
        <w:t>Diverse proposte nell’ambito delle scienze delle religion</w:t>
      </w:r>
      <w:r>
        <w:rPr>
          <w:i/>
        </w:rPr>
        <w:t>i</w:t>
      </w:r>
      <w:r>
        <w:t xml:space="preserve">. </w:t>
      </w:r>
    </w:p>
    <w:p w:rsidR="001E66C8" w:rsidRDefault="001E66C8" w:rsidP="001E66C8">
      <w:pPr>
        <w:jc w:val="both"/>
      </w:pPr>
    </w:p>
    <w:p w:rsidR="001E66C8" w:rsidRDefault="001E66C8" w:rsidP="001E66C8">
      <w:pPr>
        <w:jc w:val="both"/>
      </w:pPr>
      <w:r>
        <w:t xml:space="preserve">La definizione della religione prende tre possibili strade: quella dell’etimologia del termine, all’interno della tradizione culturale latino-occidentale; quella delle scienze delle religioni, divisa tra definizione essenziale/sostanziale e funzionale; e quella della filosofia, che può essere </w:t>
      </w:r>
      <w:r w:rsidRPr="008816E6">
        <w:rPr>
          <w:i/>
        </w:rPr>
        <w:t>apriori</w:t>
      </w:r>
      <w:r>
        <w:t xml:space="preserve">-deduttiva o </w:t>
      </w:r>
      <w:proofErr w:type="spellStart"/>
      <w:r w:rsidRPr="008816E6">
        <w:rPr>
          <w:i/>
        </w:rPr>
        <w:t>aposteriori</w:t>
      </w:r>
      <w:proofErr w:type="spellEnd"/>
      <w:r>
        <w:t xml:space="preserve">-induttiva. </w:t>
      </w:r>
    </w:p>
    <w:p w:rsidR="001E66C8" w:rsidRDefault="001E66C8" w:rsidP="001E66C8">
      <w:pPr>
        <w:jc w:val="both"/>
      </w:pPr>
    </w:p>
    <w:p w:rsidR="001E66C8" w:rsidRDefault="001E66C8" w:rsidP="001E66C8">
      <w:pPr>
        <w:jc w:val="both"/>
        <w:rPr>
          <w:i/>
        </w:rPr>
      </w:pPr>
      <w:r>
        <w:t>2.1.</w:t>
      </w:r>
      <w:r>
        <w:rPr>
          <w:i/>
        </w:rPr>
        <w:t xml:space="preserve"> L’approccio etimologico. </w:t>
      </w:r>
    </w:p>
    <w:p w:rsidR="001E66C8" w:rsidRDefault="001E66C8" w:rsidP="001E66C8">
      <w:pPr>
        <w:jc w:val="both"/>
        <w:rPr>
          <w:i/>
        </w:rPr>
      </w:pPr>
    </w:p>
    <w:p w:rsidR="001E66C8" w:rsidRDefault="001E66C8" w:rsidP="001E66C8">
      <w:pPr>
        <w:jc w:val="both"/>
      </w:pPr>
      <w:proofErr w:type="spellStart"/>
      <w:r w:rsidRPr="008816E6">
        <w:rPr>
          <w:i/>
        </w:rPr>
        <w:t>Religio</w:t>
      </w:r>
      <w:proofErr w:type="spellEnd"/>
      <w:r>
        <w:t xml:space="preserve"> indicava, nel mondo latino precristiano, essenzialmente uno stile di comportamento improntato a rigidezza e precisione. Al più esso poteva richiamare le modalità dell’esecuzione del rito, retto da norme assai rigide e scrupolose. In tal senso ha fatto scuola la definizione di Cicerone: «Coloro che riconsideravano con cura e, per così dire, ripercorrevano tutto ciò che riguarda il culto degli </w:t>
      </w:r>
      <w:proofErr w:type="spellStart"/>
      <w:r>
        <w:t>dèi</w:t>
      </w:r>
      <w:proofErr w:type="spellEnd"/>
      <w:r>
        <w:t xml:space="preserve">, furono detti religiosi da </w:t>
      </w:r>
      <w:proofErr w:type="spellStart"/>
      <w:r w:rsidRPr="00A4328A">
        <w:rPr>
          <w:i/>
        </w:rPr>
        <w:t>relegere</w:t>
      </w:r>
      <w:proofErr w:type="spellEnd"/>
      <w:r>
        <w:t>» (</w:t>
      </w:r>
      <w:r w:rsidRPr="00A4328A">
        <w:rPr>
          <w:i/>
        </w:rPr>
        <w:t xml:space="preserve">De natura </w:t>
      </w:r>
      <w:proofErr w:type="spellStart"/>
      <w:r w:rsidRPr="00A4328A">
        <w:rPr>
          <w:i/>
        </w:rPr>
        <w:t>deorum</w:t>
      </w:r>
      <w:proofErr w:type="spellEnd"/>
      <w:r>
        <w:t xml:space="preserve">, </w:t>
      </w:r>
      <w:smartTag w:uri="urn:schemas-microsoft-com:office:smarttags" w:element="metricconverter">
        <w:smartTagPr>
          <w:attr w:name="ProductID" w:val="45 a"/>
        </w:smartTagPr>
        <w:r>
          <w:t>45 a</w:t>
        </w:r>
      </w:smartTag>
      <w:r>
        <w:t xml:space="preserve"> C). Si sottolinea il carattere scrupoloso e ripetitivo della religiosità romana nel compiere atti devozionali e di culto rivolti alle divinità. Il cristiano Lattanzio riprende l’etimologia, adeguandola alle nuove esigenze della fede: «Con questo vincolo di pietà siamo stretti e in qualche modo legati </w:t>
      </w:r>
      <w:r w:rsidRPr="00993CB0">
        <w:rPr>
          <w:i/>
        </w:rPr>
        <w:t>(re-</w:t>
      </w:r>
      <w:proofErr w:type="spellStart"/>
      <w:r w:rsidRPr="00993CB0">
        <w:rPr>
          <w:i/>
        </w:rPr>
        <w:t>ligati</w:t>
      </w:r>
      <w:proofErr w:type="spellEnd"/>
      <w:r w:rsidRPr="00993CB0">
        <w:rPr>
          <w:i/>
        </w:rPr>
        <w:t>)</w:t>
      </w:r>
      <w:r>
        <w:t xml:space="preserve"> a Dio; da ciò prese nome </w:t>
      </w:r>
      <w:proofErr w:type="spellStart"/>
      <w:r w:rsidRPr="00993CB0">
        <w:rPr>
          <w:i/>
        </w:rPr>
        <w:t>religio</w:t>
      </w:r>
      <w:proofErr w:type="spellEnd"/>
      <w:r>
        <w:t xml:space="preserve">, e non secondo l’interpretazione di Cicerone da </w:t>
      </w:r>
      <w:proofErr w:type="spellStart"/>
      <w:r w:rsidRPr="00993CB0">
        <w:rPr>
          <w:i/>
        </w:rPr>
        <w:t>relegere</w:t>
      </w:r>
      <w:proofErr w:type="spellEnd"/>
      <w:r>
        <w:t xml:space="preserve">». Far derivare religione da </w:t>
      </w:r>
      <w:r w:rsidRPr="00321148">
        <w:rPr>
          <w:i/>
        </w:rPr>
        <w:t>“re-</w:t>
      </w:r>
      <w:proofErr w:type="spellStart"/>
      <w:r w:rsidRPr="00321148">
        <w:rPr>
          <w:i/>
        </w:rPr>
        <w:t>ligare</w:t>
      </w:r>
      <w:proofErr w:type="spellEnd"/>
      <w:r w:rsidRPr="00321148">
        <w:rPr>
          <w:i/>
        </w:rPr>
        <w:t>”</w:t>
      </w:r>
      <w:r>
        <w:t xml:space="preserve"> (legare di nuovo) significa purificare il termine dal ritualismo per mettere in evidenza la dipendenza dalla divinità e quindi il rapporto tra creatura e Creatore, inteso come un </w:t>
      </w:r>
      <w:proofErr w:type="spellStart"/>
      <w:r w:rsidRPr="00531C3A">
        <w:rPr>
          <w:i/>
        </w:rPr>
        <w:t>vinculum</w:t>
      </w:r>
      <w:proofErr w:type="spellEnd"/>
      <w:r w:rsidRPr="00531C3A">
        <w:rPr>
          <w:i/>
        </w:rPr>
        <w:t xml:space="preserve"> </w:t>
      </w:r>
      <w:proofErr w:type="spellStart"/>
      <w:r w:rsidRPr="00531C3A">
        <w:rPr>
          <w:i/>
        </w:rPr>
        <w:t>pietatis</w:t>
      </w:r>
      <w:proofErr w:type="spellEnd"/>
      <w:r>
        <w:t xml:space="preserve">. E’ Agostino che cerca una via di mezzo, non sentendosela di contrapporsi all’autorevolezza di Cicerone, ma tenendo un occhio sulla novità cristiana: «Eleggendo, o meglio </w:t>
      </w:r>
      <w:proofErr w:type="spellStart"/>
      <w:r>
        <w:t>ri</w:t>
      </w:r>
      <w:proofErr w:type="spellEnd"/>
      <w:r>
        <w:t>-eleggendo Dio – l’avevamo perduto per negligenza – rieleggendolo dunque, da questa parola si dice che derivi il termine religione – tendiamo a lui con amore finché, possedendolo, riposiamo» (</w:t>
      </w:r>
      <w:r w:rsidRPr="00531C3A">
        <w:rPr>
          <w:i/>
        </w:rPr>
        <w:t>De Civitate Dei</w:t>
      </w:r>
      <w:r>
        <w:t xml:space="preserve"> X,III). Dunque religione sarebbe da ricondurre a </w:t>
      </w:r>
      <w:r w:rsidRPr="00506187">
        <w:rPr>
          <w:i/>
        </w:rPr>
        <w:t>re-</w:t>
      </w:r>
      <w:proofErr w:type="spellStart"/>
      <w:r w:rsidRPr="00506187">
        <w:rPr>
          <w:i/>
        </w:rPr>
        <w:t>eligere</w:t>
      </w:r>
      <w:proofErr w:type="spellEnd"/>
      <w:r>
        <w:t xml:space="preserve">, passando dalla negligenza alla </w:t>
      </w:r>
      <w:r>
        <w:lastRenderedPageBreak/>
        <w:t xml:space="preserve">scrupolosa pratica del </w:t>
      </w:r>
      <w:r w:rsidRPr="00321148">
        <w:rPr>
          <w:i/>
        </w:rPr>
        <w:t>re-</w:t>
      </w:r>
      <w:proofErr w:type="spellStart"/>
      <w:r w:rsidRPr="00321148">
        <w:rPr>
          <w:i/>
        </w:rPr>
        <w:t>ligere</w:t>
      </w:r>
      <w:proofErr w:type="spellEnd"/>
      <w:r>
        <w:t xml:space="preserve"> con cura, scegliendo di nuovo il vincolo con Dio. Nel </w:t>
      </w:r>
      <w:r w:rsidRPr="00E97D2C">
        <w:rPr>
          <w:i/>
        </w:rPr>
        <w:t>De vera Religione</w:t>
      </w:r>
      <w:r>
        <w:t xml:space="preserve">, però, Agostino adotta la definizione di Lattanzio: «Cerchiamo di raggiungere l’unico Dio e a lui solo leghiamo le nostre anime – </w:t>
      </w:r>
      <w:r w:rsidRPr="00506187">
        <w:rPr>
          <w:i/>
        </w:rPr>
        <w:t xml:space="preserve">ei uni </w:t>
      </w:r>
      <w:proofErr w:type="spellStart"/>
      <w:r w:rsidRPr="00506187">
        <w:rPr>
          <w:i/>
        </w:rPr>
        <w:t>religantes</w:t>
      </w:r>
      <w:proofErr w:type="spellEnd"/>
      <w:r w:rsidRPr="00506187">
        <w:rPr>
          <w:i/>
        </w:rPr>
        <w:t xml:space="preserve"> </w:t>
      </w:r>
      <w:proofErr w:type="spellStart"/>
      <w:r w:rsidRPr="00506187">
        <w:rPr>
          <w:i/>
        </w:rPr>
        <w:t>animas</w:t>
      </w:r>
      <w:proofErr w:type="spellEnd"/>
      <w:r w:rsidRPr="00506187">
        <w:rPr>
          <w:i/>
        </w:rPr>
        <w:t xml:space="preserve"> nostras</w:t>
      </w:r>
      <w:r>
        <w:t xml:space="preserve">, da dove si ritiene che provenga il termine religione». Ormai è aperta la strada all’idea che </w:t>
      </w:r>
      <w:proofErr w:type="spellStart"/>
      <w:r w:rsidRPr="00640D97">
        <w:rPr>
          <w:i/>
        </w:rPr>
        <w:t>religio</w:t>
      </w:r>
      <w:proofErr w:type="spellEnd"/>
      <w:r>
        <w:t xml:space="preserve"> intendesse un collegamento, basato sulla sottomissione e sull’amore, tra l’uomo e Dio. S. Tommaso seguirà le indicazioni di Lattanzio e Agostino, senza trascurare Cicerone, e preciserà che sia nel caso che </w:t>
      </w:r>
      <w:proofErr w:type="spellStart"/>
      <w:r w:rsidRPr="00640D97">
        <w:rPr>
          <w:i/>
        </w:rPr>
        <w:t>religio</w:t>
      </w:r>
      <w:proofErr w:type="spellEnd"/>
      <w:r w:rsidRPr="00640D97">
        <w:rPr>
          <w:i/>
        </w:rPr>
        <w:t xml:space="preserve"> </w:t>
      </w:r>
      <w:proofErr w:type="spellStart"/>
      <w:r w:rsidRPr="00640D97">
        <w:rPr>
          <w:i/>
        </w:rPr>
        <w:t>dicatur</w:t>
      </w:r>
      <w:proofErr w:type="spellEnd"/>
      <w:r w:rsidRPr="00640D97">
        <w:rPr>
          <w:i/>
        </w:rPr>
        <w:t xml:space="preserve"> a frequenti </w:t>
      </w:r>
      <w:proofErr w:type="spellStart"/>
      <w:r w:rsidRPr="00640D97">
        <w:rPr>
          <w:i/>
        </w:rPr>
        <w:t>relectione</w:t>
      </w:r>
      <w:proofErr w:type="spellEnd"/>
      <w:r>
        <w:t xml:space="preserve">, sia che </w:t>
      </w:r>
      <w:proofErr w:type="spellStart"/>
      <w:r w:rsidRPr="00640D97">
        <w:rPr>
          <w:i/>
        </w:rPr>
        <w:t>dicatur</w:t>
      </w:r>
      <w:proofErr w:type="spellEnd"/>
      <w:r w:rsidRPr="00640D97">
        <w:rPr>
          <w:i/>
        </w:rPr>
        <w:t xml:space="preserve"> a </w:t>
      </w:r>
      <w:proofErr w:type="spellStart"/>
      <w:r w:rsidRPr="00640D97">
        <w:rPr>
          <w:i/>
        </w:rPr>
        <w:t>religatione</w:t>
      </w:r>
      <w:proofErr w:type="spellEnd"/>
      <w:r>
        <w:t>: «</w:t>
      </w:r>
      <w:proofErr w:type="spellStart"/>
      <w:r>
        <w:t>Religio</w:t>
      </w:r>
      <w:proofErr w:type="spellEnd"/>
      <w:r>
        <w:t xml:space="preserve"> proprie </w:t>
      </w:r>
      <w:proofErr w:type="spellStart"/>
      <w:r>
        <w:t>importat</w:t>
      </w:r>
      <w:proofErr w:type="spellEnd"/>
      <w:r>
        <w:t xml:space="preserve"> </w:t>
      </w:r>
      <w:proofErr w:type="spellStart"/>
      <w:r>
        <w:t>ordinem</w:t>
      </w:r>
      <w:proofErr w:type="spellEnd"/>
      <w:r>
        <w:t xml:space="preserve"> ad </w:t>
      </w:r>
      <w:proofErr w:type="spellStart"/>
      <w:r>
        <w:t>Deum</w:t>
      </w:r>
      <w:proofErr w:type="spellEnd"/>
      <w:r>
        <w:t>» (</w:t>
      </w:r>
      <w:proofErr w:type="spellStart"/>
      <w:r w:rsidRPr="00640D97">
        <w:rPr>
          <w:i/>
        </w:rPr>
        <w:t>S.Th</w:t>
      </w:r>
      <w:proofErr w:type="spellEnd"/>
      <w:r w:rsidRPr="00640D97">
        <w:rPr>
          <w:i/>
        </w:rPr>
        <w:t>.</w:t>
      </w:r>
      <w:r>
        <w:t xml:space="preserve"> II-II, q </w:t>
      </w:r>
      <w:smartTag w:uri="urn:schemas-microsoft-com:office:smarttags" w:element="metricconverter">
        <w:smartTagPr>
          <w:attr w:name="ProductID" w:val="81 a"/>
        </w:smartTagPr>
        <w:r>
          <w:t>81 a</w:t>
        </w:r>
      </w:smartTag>
      <w:r>
        <w:t xml:space="preserve"> 1). In termini più completi: «Alla religione spetta mostrare riverenza a Dio secondo un unico aspetto: in quanto, appunto, è il primo principio della creazione e del governo delle cose» (</w:t>
      </w:r>
      <w:proofErr w:type="spellStart"/>
      <w:r w:rsidRPr="000C53E0">
        <w:rPr>
          <w:i/>
        </w:rPr>
        <w:t>S.Th</w:t>
      </w:r>
      <w:proofErr w:type="spellEnd"/>
      <w:r w:rsidRPr="000C53E0">
        <w:rPr>
          <w:i/>
        </w:rPr>
        <w:t>.</w:t>
      </w:r>
      <w:r>
        <w:t xml:space="preserve"> II-II, q </w:t>
      </w:r>
      <w:smartTag w:uri="urn:schemas-microsoft-com:office:smarttags" w:element="metricconverter">
        <w:smartTagPr>
          <w:attr w:name="ProductID" w:val="81 a"/>
        </w:smartTagPr>
        <w:r>
          <w:t>81 a</w:t>
        </w:r>
      </w:smartTag>
      <w:r>
        <w:t xml:space="preserve"> 3)</w:t>
      </w:r>
      <w:r w:rsidR="00773071">
        <w:rPr>
          <w:rStyle w:val="Rimandonotaapidipagina"/>
        </w:rPr>
        <w:footnoteReference w:id="4"/>
      </w:r>
      <w:r>
        <w:t xml:space="preserve">. </w:t>
      </w:r>
    </w:p>
    <w:p w:rsidR="001E66C8" w:rsidRDefault="001E66C8" w:rsidP="001E66C8">
      <w:pPr>
        <w:jc w:val="both"/>
      </w:pPr>
    </w:p>
    <w:p w:rsidR="001E66C8" w:rsidRDefault="001E66C8" w:rsidP="001E66C8">
      <w:pPr>
        <w:jc w:val="both"/>
      </w:pPr>
      <w:r>
        <w:t xml:space="preserve">Ma l’interesse filologico cede il posto a nuovi approcci, tesi tra una visione </w:t>
      </w:r>
      <w:proofErr w:type="spellStart"/>
      <w:r>
        <w:t>essenzialista</w:t>
      </w:r>
      <w:proofErr w:type="spellEnd"/>
      <w:r>
        <w:t xml:space="preserve"> e una funzionale. La definizione della religione viene cercata in nuovi ambiti di ricerca sull’uomo.</w:t>
      </w:r>
    </w:p>
    <w:p w:rsidR="001E66C8" w:rsidRDefault="001E66C8" w:rsidP="001E66C8">
      <w:pPr>
        <w:jc w:val="both"/>
      </w:pPr>
      <w:r>
        <w:t xml:space="preserve">Siamo in un contesto che vuole trovare la forma originaria della religione, riconducendola a qualche fenomeno umano elementare, in grado di spiegarla. Una volta separata dalla forma cristiana e quindi dal principio di rivelazione, la nozione di religione cerca nuove vie per </w:t>
      </w:r>
      <w:proofErr w:type="spellStart"/>
      <w:r>
        <w:t>contenutizzarsi</w:t>
      </w:r>
      <w:proofErr w:type="spellEnd"/>
      <w:r>
        <w:t xml:space="preserve">, tenendo comunque sempre in vista l’esigenza di restare nell’ambito della religione naturale o razionale. Questa prospettiva di indagine implica però una certa “riduzione” del fenomeno religioso alla misura della razionalità e delle sue esigenze. Una certa tendenza riduttiva della religione, ricondotta ad altri fattori quale spiegazione del suo vero significato, si ritrova nelle fasi successive della cultura europea, segnata prima dal positivismo materialista e poi dalle istanze dei “maestri del sospetto”. La cultura tende ormai a determinare la religione in relazione a stati patologici della coscienza e quindi come soluzione deviante a problemi veri, ma mal posti. Nelle diverse </w:t>
      </w:r>
      <w:r w:rsidRPr="00B90043">
        <w:rPr>
          <w:i/>
        </w:rPr>
        <w:t>definizioni riduttive</w:t>
      </w:r>
      <w:r>
        <w:t xml:space="preserve"> viene spesso, di fatto, ripresa implicitamente la critica di Lucrezio (I sec. a C) alla religione. Essa sarebbe originata dalla paura: «Quale cuore non si sente stretto dal timore degli </w:t>
      </w:r>
      <w:proofErr w:type="spellStart"/>
      <w:r>
        <w:t>dèi</w:t>
      </w:r>
      <w:proofErr w:type="spellEnd"/>
      <w:r>
        <w:t xml:space="preserve">, quale uomo le cui membra non si contraggono dal terrore, quando sotto i colpi spaventevoli dei fulmini la terra incendiata trema da ogni parte e sordi brontolii percorrono il vasto cielo? Non si vedono fremere popoli e nazioni, e i re orgogliosi impallidire colpiti dalla paura degli </w:t>
      </w:r>
      <w:proofErr w:type="spellStart"/>
      <w:r>
        <w:t>dèi</w:t>
      </w:r>
      <w:proofErr w:type="spellEnd"/>
      <w:r>
        <w:t>?» (</w:t>
      </w:r>
      <w:r w:rsidRPr="00A75F8E">
        <w:rPr>
          <w:i/>
        </w:rPr>
        <w:t>De rerum natura</w:t>
      </w:r>
      <w:r>
        <w:t xml:space="preserve"> V, 1218-23).</w:t>
      </w:r>
    </w:p>
    <w:p w:rsidR="001E66C8" w:rsidRDefault="001E66C8" w:rsidP="001E66C8">
      <w:pPr>
        <w:jc w:val="both"/>
        <w:rPr>
          <w:i/>
        </w:rPr>
      </w:pPr>
    </w:p>
    <w:p w:rsidR="001E66C8" w:rsidRDefault="001E66C8" w:rsidP="001E66C8">
      <w:pPr>
        <w:jc w:val="both"/>
      </w:pPr>
      <w:r>
        <w:t>2.2.</w:t>
      </w:r>
      <w:r>
        <w:rPr>
          <w:i/>
        </w:rPr>
        <w:t xml:space="preserve"> Le scienze delle Religioni</w:t>
      </w:r>
      <w:r w:rsidRPr="00F44CA3">
        <w:t xml:space="preserve">. </w:t>
      </w:r>
    </w:p>
    <w:p w:rsidR="001E66C8" w:rsidRDefault="001E66C8" w:rsidP="001E66C8">
      <w:pPr>
        <w:jc w:val="both"/>
        <w:rPr>
          <w:i/>
        </w:rPr>
      </w:pPr>
    </w:p>
    <w:p w:rsidR="001E66C8" w:rsidRDefault="001E66C8" w:rsidP="001E66C8">
      <w:pPr>
        <w:jc w:val="both"/>
      </w:pPr>
      <w:r>
        <w:rPr>
          <w:i/>
        </w:rPr>
        <w:t>In questo ambito complesso</w:t>
      </w:r>
      <w:r w:rsidRPr="002F4D85">
        <w:rPr>
          <w:i/>
        </w:rPr>
        <w:t xml:space="preserve"> delle scienze delle religioni</w:t>
      </w:r>
      <w:r>
        <w:t xml:space="preserve">, l’antropologia e la sociologia dell’Otto-Novecento tentano nuove vie per trovare definizioni: la prima a partire dagli studi etnologici e la seconda in relazione al funzionamento della società. Le definizioni offerte si muoveranno nell’alternativa tra comprensione sostanziale/essenziale o funzionale/descrittiva del fenomeno religioso. Sarà l’antropologia culturale del Novecento a tentare una terza e nuova via. </w:t>
      </w:r>
    </w:p>
    <w:p w:rsidR="001E66C8" w:rsidRDefault="001E66C8" w:rsidP="001E66C8">
      <w:pPr>
        <w:jc w:val="both"/>
      </w:pPr>
    </w:p>
    <w:p w:rsidR="001E66C8" w:rsidRDefault="001E66C8" w:rsidP="001E66C8">
      <w:pPr>
        <w:jc w:val="both"/>
      </w:pPr>
      <w:r w:rsidRPr="007E5A94">
        <w:rPr>
          <w:i/>
        </w:rPr>
        <w:t>(a)</w:t>
      </w:r>
      <w:r>
        <w:t xml:space="preserve"> </w:t>
      </w:r>
      <w:r w:rsidRPr="00AD7298">
        <w:rPr>
          <w:i/>
        </w:rPr>
        <w:t>L’approccio etnologico-</w:t>
      </w:r>
      <w:proofErr w:type="spellStart"/>
      <w:r w:rsidRPr="00AD7298">
        <w:rPr>
          <w:i/>
        </w:rPr>
        <w:t>essenzialista</w:t>
      </w:r>
      <w:proofErr w:type="spellEnd"/>
      <w:r>
        <w:t xml:space="preserve">. Il primo tipo è più attento a </w:t>
      </w:r>
      <w:r w:rsidRPr="00A75F8E">
        <w:rPr>
          <w:i/>
        </w:rPr>
        <w:t>cosa è</w:t>
      </w:r>
      <w:r>
        <w:t xml:space="preserve"> la religione e domina nei primi tempi degli studi di scienze delle religioni sia per l’impostazione filosofica degli studi sia per il tipo di ricerca etnologica, sensibile alla ricerca della forma elementare e originaria dell’esperienza religiosa e quindi all’essenza. In tal senso E.B. </w:t>
      </w:r>
      <w:proofErr w:type="spellStart"/>
      <w:r>
        <w:t>Tylor</w:t>
      </w:r>
      <w:proofErr w:type="spellEnd"/>
      <w:r>
        <w:t xml:space="preserve"> (1832-1917) trova nell’</w:t>
      </w:r>
      <w:r w:rsidRPr="00D76BD9">
        <w:rPr>
          <w:i/>
        </w:rPr>
        <w:t>animismo</w:t>
      </w:r>
      <w:r>
        <w:t xml:space="preserve"> la forma elementare della religione, mentre W. Schmidt (1862-1954) la cerca nella venerazione rivolta all’Essere supremo (monoteismo originario). La difficoltà di queste definizioni stava nel dover includere fenomeni molto diversi e spesso irriducibili (le forme religiose dei popoli primitivi, il culto senza divinità del buddismo, il monoteismo delle religioni profetiche, il politeismo mitologico dell’induismo). Per questo si cercava la </w:t>
      </w:r>
      <w:r w:rsidRPr="00B90043">
        <w:rPr>
          <w:i/>
        </w:rPr>
        <w:t>forma più elementare di religione</w:t>
      </w:r>
      <w:r>
        <w:t>, la forma originaria, nella speranza di giungere a comprendere le altre all’interno di una teoria storico-evolutiva (</w:t>
      </w:r>
      <w:proofErr w:type="spellStart"/>
      <w:r>
        <w:t>complessificazione</w:t>
      </w:r>
      <w:proofErr w:type="spellEnd"/>
      <w:r>
        <w:t xml:space="preserve"> dell’animismo originario; decadenza dell’intuizione monoteista </w:t>
      </w:r>
      <w:r>
        <w:lastRenderedPageBreak/>
        <w:t xml:space="preserve">connessa alla “rivelazione originaria”, sacralizzazione collettiva di potenze naturali o di poteri sociali). Questo tipo di comprensione </w:t>
      </w:r>
      <w:r w:rsidRPr="00AD7298">
        <w:rPr>
          <w:i/>
        </w:rPr>
        <w:t>genetico-</w:t>
      </w:r>
      <w:proofErr w:type="spellStart"/>
      <w:r w:rsidRPr="00AD7298">
        <w:rPr>
          <w:i/>
        </w:rPr>
        <w:t>essenzi</w:t>
      </w:r>
      <w:r>
        <w:rPr>
          <w:i/>
        </w:rPr>
        <w:t>a</w:t>
      </w:r>
      <w:r w:rsidRPr="00AD7298">
        <w:rPr>
          <w:i/>
        </w:rPr>
        <w:t>lista</w:t>
      </w:r>
      <w:proofErr w:type="spellEnd"/>
      <w:r>
        <w:t xml:space="preserve"> della religione rimane presente nella </w:t>
      </w:r>
      <w:r w:rsidRPr="00AA6039">
        <w:rPr>
          <w:i/>
        </w:rPr>
        <w:t>psicologia della religione</w:t>
      </w:r>
      <w:r>
        <w:t>, anche se assume una connotazione critico-riduttiva, in quanto cerca di spiegare i fenomeni religiosi a partire da altri fenomeni coscienziali più o meno mascherati.</w:t>
      </w:r>
    </w:p>
    <w:p w:rsidR="001E66C8" w:rsidRDefault="001E66C8" w:rsidP="001E66C8">
      <w:pPr>
        <w:jc w:val="both"/>
        <w:rPr>
          <w:i/>
        </w:rPr>
      </w:pPr>
    </w:p>
    <w:p w:rsidR="001E66C8" w:rsidRDefault="001E66C8" w:rsidP="001E66C8">
      <w:pPr>
        <w:jc w:val="both"/>
      </w:pPr>
      <w:r>
        <w:rPr>
          <w:i/>
        </w:rPr>
        <w:t xml:space="preserve">(b) </w:t>
      </w:r>
      <w:r w:rsidRPr="00AD7298">
        <w:rPr>
          <w:i/>
        </w:rPr>
        <w:t>L’approccio sociologico-funzionalista</w:t>
      </w:r>
      <w:r>
        <w:t xml:space="preserve">. La linea di ricerca sociologica, invece, si mostrava da subito più interessata al funzionamento sociale della religione: «Una definizione di ciò che la religione è non può trovarsi all’inizio, ma, caso mai, alla fine di un’indagine come quella che segue. Non dobbiamo però, in linea di massima, occuparci della “essenza” della religione, ma delle condizioni e degli effetti di un determinato genere di agire in comunità, la cui comprensione, anche in questo caso, non può venir tratta che da esperienze soggettive vissute, da rappresentazioni e scopi del singolo – dal suo “senso” – cioè da qualcosa il cui corso esteriore è estremamente multiforme» </w:t>
      </w:r>
      <w:r w:rsidRPr="008F1959">
        <w:rPr>
          <w:i/>
        </w:rPr>
        <w:t>(M. Weber)</w:t>
      </w:r>
      <w:r>
        <w:t xml:space="preserve">. Lo scopo di queste ricerche è quello di indagare l’intreccio tra le strutture sociali e i comportamenti religiosi per mettere in luce, da un lato, se e in che misura i comportamenti e le credenze religiose risultino socialmente determinati dal più generale sistema sociale, dall’altro, se e in che misura aspetti peculiari di una religione, possano, a loro volta, influenzare il più generale sistema sociale. In questo ambito di ricerca emerge però come la distinzione tra definizioni sostantive e funzionali non sia adeguata. Di fatto le prime definizioni funzionali avevano una preoccupazione sostantiva. Affermando che «la religione è il fondamento del legame sociale» (E.K. Nottingham, </w:t>
      </w:r>
      <w:proofErr w:type="spellStart"/>
      <w:r w:rsidRPr="00D76BD9">
        <w:rPr>
          <w:i/>
        </w:rPr>
        <w:t>Religion</w:t>
      </w:r>
      <w:proofErr w:type="spellEnd"/>
      <w:r w:rsidRPr="00D76BD9">
        <w:rPr>
          <w:i/>
        </w:rPr>
        <w:t xml:space="preserve"> and Society</w:t>
      </w:r>
      <w:r>
        <w:t xml:space="preserve">, New York, 1954) si esprime, in forma sostantiva, una definizione funzionale. E. </w:t>
      </w:r>
      <w:proofErr w:type="spellStart"/>
      <w:r>
        <w:t>Durkheim</w:t>
      </w:r>
      <w:proofErr w:type="spellEnd"/>
      <w:r>
        <w:t xml:space="preserve"> cercava una definizione in grado di includere tutte le forme della religione: «E’ un sistema solidale di credenze e di pratiche relative a cose sacre, cioè separate o interdette, le quali uniscono in un’unica comunità morale, chiamata chiesa, tutti quelli che vi aderiscono».</w:t>
      </w:r>
    </w:p>
    <w:p w:rsidR="001E66C8" w:rsidRDefault="001E66C8" w:rsidP="001E66C8">
      <w:pPr>
        <w:pStyle w:val="Citazione"/>
        <w:rPr>
          <w:sz w:val="22"/>
        </w:rPr>
      </w:pPr>
      <w:r>
        <w:rPr>
          <w:sz w:val="22"/>
        </w:rPr>
        <w:t xml:space="preserve">La scoperta del </w:t>
      </w:r>
      <w:r w:rsidRPr="003505D3">
        <w:rPr>
          <w:i/>
          <w:sz w:val="22"/>
        </w:rPr>
        <w:t>sacro</w:t>
      </w:r>
      <w:r>
        <w:rPr>
          <w:sz w:val="22"/>
        </w:rPr>
        <w:t xml:space="preserve"> come categoria interpretativa dei fenomeni religiosi costituisce l’esito di un processo complesso, che accompagna la storia culturale dell’Ottocento. </w:t>
      </w:r>
    </w:p>
    <w:p w:rsidR="001E66C8" w:rsidRDefault="001E66C8" w:rsidP="001E66C8">
      <w:pPr>
        <w:pStyle w:val="Citazione"/>
        <w:rPr>
          <w:sz w:val="22"/>
        </w:rPr>
      </w:pPr>
      <w:r>
        <w:rPr>
          <w:sz w:val="22"/>
        </w:rPr>
        <w:t xml:space="preserve">La </w:t>
      </w:r>
      <w:r w:rsidRPr="00BC1468">
        <w:rPr>
          <w:i/>
          <w:sz w:val="22"/>
        </w:rPr>
        <w:t>prima tradizione è tipica della Germania</w:t>
      </w:r>
      <w:r>
        <w:rPr>
          <w:sz w:val="22"/>
        </w:rPr>
        <w:t xml:space="preserve"> e tradisce la sua matrice protestante nel suo spiccato individualismo, che la porta a sottolineare, nel sacro, il carattere soggettivo di esperienza vissuta, di </w:t>
      </w:r>
      <w:r w:rsidRPr="00B56713">
        <w:rPr>
          <w:i/>
          <w:sz w:val="22"/>
        </w:rPr>
        <w:t>Erlebnis</w:t>
      </w:r>
      <w:r>
        <w:rPr>
          <w:sz w:val="22"/>
        </w:rPr>
        <w:t xml:space="preserve">. Quest’esperienza ha per oggetto non più Dio o il divino, cioè una concezione personale del trascendente, come è proprio del monoteismo biblico, ma una totalità misteriosa, che va dalla Natura di certe poesie di </w:t>
      </w:r>
      <w:proofErr w:type="spellStart"/>
      <w:r>
        <w:rPr>
          <w:sz w:val="22"/>
        </w:rPr>
        <w:t>Hölderlin</w:t>
      </w:r>
      <w:proofErr w:type="spellEnd"/>
      <w:r>
        <w:rPr>
          <w:sz w:val="22"/>
        </w:rPr>
        <w:t xml:space="preserve"> all’Infinitamente Altro dei </w:t>
      </w:r>
      <w:r w:rsidRPr="00B56713">
        <w:rPr>
          <w:i/>
          <w:sz w:val="22"/>
        </w:rPr>
        <w:t>Discorsi sulla Religione</w:t>
      </w:r>
      <w:r>
        <w:rPr>
          <w:sz w:val="22"/>
        </w:rPr>
        <w:t xml:space="preserve"> (1799) di </w:t>
      </w:r>
      <w:proofErr w:type="spellStart"/>
      <w:r>
        <w:rPr>
          <w:sz w:val="22"/>
        </w:rPr>
        <w:t>Schleiermacher</w:t>
      </w:r>
      <w:proofErr w:type="spellEnd"/>
      <w:r>
        <w:rPr>
          <w:sz w:val="22"/>
        </w:rPr>
        <w:t xml:space="preserve">. Nella prospettiva di quest’ultimo, infatti, a fondamento delle religioni storiche vi è un religioso considerato come una totalità generatrice di quelle manifestazioni specifiche che sono le religioni storiche, nel contempo trascendendole e, dunque, non identificandosi con esse. Né è un caso che questo filone interpretativo abbia trovato la sua espressione più compiuta in </w:t>
      </w:r>
      <w:proofErr w:type="spellStart"/>
      <w:r w:rsidRPr="00823E3C">
        <w:rPr>
          <w:i/>
          <w:sz w:val="22"/>
        </w:rPr>
        <w:t>Das</w:t>
      </w:r>
      <w:proofErr w:type="spellEnd"/>
      <w:r w:rsidRPr="00823E3C">
        <w:rPr>
          <w:i/>
          <w:sz w:val="22"/>
        </w:rPr>
        <w:t xml:space="preserve"> </w:t>
      </w:r>
      <w:proofErr w:type="spellStart"/>
      <w:r w:rsidRPr="00823E3C">
        <w:rPr>
          <w:i/>
          <w:sz w:val="22"/>
        </w:rPr>
        <w:t>Heilge</w:t>
      </w:r>
      <w:proofErr w:type="spellEnd"/>
      <w:r>
        <w:rPr>
          <w:sz w:val="22"/>
        </w:rPr>
        <w:t xml:space="preserve"> (1917) di Otto</w:t>
      </w:r>
      <w:r w:rsidR="00773071">
        <w:rPr>
          <w:rStyle w:val="Rimandonotaapidipagina"/>
          <w:sz w:val="22"/>
        </w:rPr>
        <w:footnoteReference w:id="5"/>
      </w:r>
      <w:r>
        <w:rPr>
          <w:sz w:val="22"/>
        </w:rPr>
        <w:t xml:space="preserve">. </w:t>
      </w:r>
    </w:p>
    <w:p w:rsidR="001E66C8" w:rsidRDefault="001E66C8" w:rsidP="001E66C8">
      <w:pPr>
        <w:pStyle w:val="Citazione"/>
        <w:rPr>
          <w:sz w:val="22"/>
        </w:rPr>
      </w:pPr>
      <w:r>
        <w:rPr>
          <w:sz w:val="22"/>
        </w:rPr>
        <w:t xml:space="preserve">La </w:t>
      </w:r>
      <w:r w:rsidRPr="00BC1468">
        <w:rPr>
          <w:i/>
          <w:sz w:val="22"/>
        </w:rPr>
        <w:t>seconda tradizione è rintracciabile soprattutto in Francia</w:t>
      </w:r>
      <w:r>
        <w:rPr>
          <w:sz w:val="22"/>
        </w:rPr>
        <w:t xml:space="preserve">. Essa concerne «un progetto di civiltà, solidale nei confronti delle nuove interpretazioni che verranno date fino al costituirsi della III Repubblica, del concetto </w:t>
      </w:r>
      <w:proofErr w:type="spellStart"/>
      <w:r>
        <w:rPr>
          <w:sz w:val="22"/>
        </w:rPr>
        <w:t>russeauiano</w:t>
      </w:r>
      <w:proofErr w:type="spellEnd"/>
      <w:r>
        <w:rPr>
          <w:sz w:val="22"/>
        </w:rPr>
        <w:t xml:space="preserve"> di “religione civile”». Questo progetto accompagna il formarsi di una tradizione sociologica francese, da Saint-Simon a </w:t>
      </w:r>
      <w:proofErr w:type="spellStart"/>
      <w:r>
        <w:rPr>
          <w:sz w:val="22"/>
        </w:rPr>
        <w:t>Comte</w:t>
      </w:r>
      <w:proofErr w:type="spellEnd"/>
      <w:r>
        <w:rPr>
          <w:sz w:val="22"/>
        </w:rPr>
        <w:t xml:space="preserve">, attraverso l’opera di </w:t>
      </w:r>
      <w:proofErr w:type="spellStart"/>
      <w:r>
        <w:rPr>
          <w:sz w:val="22"/>
        </w:rPr>
        <w:t>Fustel</w:t>
      </w:r>
      <w:proofErr w:type="spellEnd"/>
      <w:r>
        <w:rPr>
          <w:sz w:val="22"/>
        </w:rPr>
        <w:t xml:space="preserve"> de </w:t>
      </w:r>
      <w:proofErr w:type="spellStart"/>
      <w:r>
        <w:rPr>
          <w:sz w:val="22"/>
        </w:rPr>
        <w:t>Coulanges</w:t>
      </w:r>
      <w:proofErr w:type="spellEnd"/>
      <w:r>
        <w:rPr>
          <w:sz w:val="22"/>
        </w:rPr>
        <w:t xml:space="preserve">, per approdare infine alle riflessioni e alle elaborazioni di </w:t>
      </w:r>
      <w:proofErr w:type="spellStart"/>
      <w:r>
        <w:rPr>
          <w:sz w:val="22"/>
        </w:rPr>
        <w:t>Durkheim</w:t>
      </w:r>
      <w:proofErr w:type="spellEnd"/>
      <w:r>
        <w:rPr>
          <w:sz w:val="22"/>
        </w:rPr>
        <w:t xml:space="preserve"> e della sua scuola, in particolare di </w:t>
      </w:r>
      <w:proofErr w:type="spellStart"/>
      <w:r>
        <w:rPr>
          <w:sz w:val="22"/>
        </w:rPr>
        <w:t>Hubert</w:t>
      </w:r>
      <w:proofErr w:type="spellEnd"/>
      <w:r>
        <w:rPr>
          <w:sz w:val="22"/>
        </w:rPr>
        <w:t xml:space="preserve"> e di </w:t>
      </w:r>
      <w:proofErr w:type="spellStart"/>
      <w:r>
        <w:rPr>
          <w:sz w:val="22"/>
        </w:rPr>
        <w:t>Mauss</w:t>
      </w:r>
      <w:proofErr w:type="spellEnd"/>
      <w:r>
        <w:rPr>
          <w:sz w:val="22"/>
        </w:rPr>
        <w:t xml:space="preserve">. Questa tradizione si segnala perché – in polemica più o meno aperta sia con l’individualismo protestante e il suo intimismo fideistico sia con quello utilitaristico che riduceva l’agire al calcolo e all’interesse del singolo, trascurando il problema dell’ordine e relegando la religione nel campo dell’illusione – tende a sottolineare la particolare realtà che si dispiega nella forza integratrice, di coesione sociale, svolta dalla pratica religiosa. In questa prospettiva, inoltre, la religione, considerata all’origine di tutte le idee più importanti dell’umanità, acquista un fondamentale valore cognitivo. Nella reinterpretazione, in chiave positivista e sostanzialmente atea che </w:t>
      </w:r>
      <w:proofErr w:type="spellStart"/>
      <w:r>
        <w:rPr>
          <w:sz w:val="22"/>
        </w:rPr>
        <w:t>Comte</w:t>
      </w:r>
      <w:proofErr w:type="spellEnd"/>
      <w:r>
        <w:rPr>
          <w:sz w:val="22"/>
        </w:rPr>
        <w:t xml:space="preserve"> ha dato di questo complesso di </w:t>
      </w:r>
      <w:r>
        <w:rPr>
          <w:sz w:val="22"/>
        </w:rPr>
        <w:lastRenderedPageBreak/>
        <w:t xml:space="preserve">idee, il fondamento dell’agire del singolo e dei suoi valori tende ad essere individuato non più in una religione, ma appunto nel sacro. Significativamente, nel </w:t>
      </w:r>
      <w:proofErr w:type="spellStart"/>
      <w:r w:rsidRPr="00641586">
        <w:rPr>
          <w:i/>
          <w:sz w:val="22"/>
        </w:rPr>
        <w:t>Cours</w:t>
      </w:r>
      <w:proofErr w:type="spellEnd"/>
      <w:r w:rsidRPr="00641586">
        <w:rPr>
          <w:i/>
          <w:sz w:val="22"/>
        </w:rPr>
        <w:t xml:space="preserve"> de </w:t>
      </w:r>
      <w:proofErr w:type="spellStart"/>
      <w:r w:rsidRPr="00641586">
        <w:rPr>
          <w:i/>
          <w:sz w:val="22"/>
        </w:rPr>
        <w:t>Philosophie</w:t>
      </w:r>
      <w:proofErr w:type="spellEnd"/>
      <w:r w:rsidRPr="00641586">
        <w:rPr>
          <w:i/>
          <w:sz w:val="22"/>
        </w:rPr>
        <w:t xml:space="preserve"> positive</w:t>
      </w:r>
      <w:r>
        <w:rPr>
          <w:sz w:val="22"/>
        </w:rPr>
        <w:t xml:space="preserve">, egli distingue il sacro negativo o tabù e il sacro come sanzione. Mentre il primo tipo di credenze appartiene però al passato, nella prospettiva evoluzionistica tipica del sistema </w:t>
      </w:r>
      <w:r w:rsidRPr="003F5D5B">
        <w:rPr>
          <w:i/>
          <w:sz w:val="22"/>
        </w:rPr>
        <w:t>comtiano</w:t>
      </w:r>
      <w:r>
        <w:rPr>
          <w:sz w:val="22"/>
        </w:rPr>
        <w:t xml:space="preserve">, a un passato irreversibile, il secondo tipo appartiene al presente e concerne la funzione di consacrazione sociale che le credenze religiose svolgono… </w:t>
      </w:r>
      <w:proofErr w:type="spellStart"/>
      <w:r w:rsidRPr="00273531">
        <w:rPr>
          <w:i/>
          <w:sz w:val="22"/>
        </w:rPr>
        <w:t>Sacré</w:t>
      </w:r>
      <w:proofErr w:type="spellEnd"/>
      <w:r>
        <w:rPr>
          <w:sz w:val="22"/>
        </w:rPr>
        <w:t xml:space="preserve">, in particolare, è quell’Amore, che costituisce il fondamento, il motore immobile della società immaginata da </w:t>
      </w:r>
      <w:proofErr w:type="spellStart"/>
      <w:r>
        <w:rPr>
          <w:sz w:val="22"/>
        </w:rPr>
        <w:t>Comte</w:t>
      </w:r>
      <w:proofErr w:type="spellEnd"/>
      <w:r>
        <w:rPr>
          <w:sz w:val="22"/>
        </w:rPr>
        <w:t xml:space="preserve">. Questo Amore “sacro” svolge una serie di funzioni sociali fondamentali: è la molla che spinge il singolo all’azione sociale; è l’espressione e il fondamento del legame singolo-società; è quel </w:t>
      </w:r>
      <w:proofErr w:type="spellStart"/>
      <w:r>
        <w:rPr>
          <w:i/>
          <w:sz w:val="22"/>
        </w:rPr>
        <w:t>surcroî</w:t>
      </w:r>
      <w:r w:rsidRPr="00F72B29">
        <w:rPr>
          <w:i/>
          <w:sz w:val="22"/>
        </w:rPr>
        <w:t>t</w:t>
      </w:r>
      <w:proofErr w:type="spellEnd"/>
      <w:r w:rsidRPr="00F72B29">
        <w:rPr>
          <w:i/>
          <w:sz w:val="22"/>
        </w:rPr>
        <w:t xml:space="preserve"> d’</w:t>
      </w:r>
      <w:proofErr w:type="spellStart"/>
      <w:r w:rsidRPr="00F72B29">
        <w:rPr>
          <w:i/>
          <w:sz w:val="22"/>
        </w:rPr>
        <w:t>énergie</w:t>
      </w:r>
      <w:proofErr w:type="spellEnd"/>
      <w:r>
        <w:rPr>
          <w:sz w:val="22"/>
        </w:rPr>
        <w:t>, vale a dire la fonte dell’ideazione collettiva, che sta alla base del vivere sociale</w:t>
      </w:r>
      <w:r w:rsidR="00773071">
        <w:rPr>
          <w:rStyle w:val="Rimandonotaapidipagina"/>
          <w:sz w:val="22"/>
        </w:rPr>
        <w:footnoteReference w:id="6"/>
      </w:r>
      <w:r>
        <w:rPr>
          <w:sz w:val="22"/>
        </w:rPr>
        <w:t xml:space="preserve">. </w:t>
      </w:r>
    </w:p>
    <w:p w:rsidR="001E66C8" w:rsidRDefault="001E66C8" w:rsidP="001E66C8">
      <w:pPr>
        <w:pStyle w:val="Citazione"/>
        <w:rPr>
          <w:sz w:val="22"/>
        </w:rPr>
      </w:pPr>
      <w:r>
        <w:rPr>
          <w:sz w:val="22"/>
        </w:rPr>
        <w:t xml:space="preserve">Accanto a queste due tradizioni, nel corso della seconda metà dell’Ottocento, se ne viene costituendo </w:t>
      </w:r>
      <w:r w:rsidRPr="00F73230">
        <w:rPr>
          <w:i/>
          <w:sz w:val="22"/>
        </w:rPr>
        <w:t>una terza</w:t>
      </w:r>
      <w:r>
        <w:rPr>
          <w:sz w:val="22"/>
        </w:rPr>
        <w:t xml:space="preserve">, legata alle fortune della nascente antropologia culturale e, in generale, della </w:t>
      </w:r>
      <w:r w:rsidRPr="00F72B29">
        <w:rPr>
          <w:i/>
          <w:sz w:val="22"/>
        </w:rPr>
        <w:t xml:space="preserve">Comparative </w:t>
      </w:r>
      <w:proofErr w:type="spellStart"/>
      <w:r w:rsidRPr="00F72B29">
        <w:rPr>
          <w:i/>
          <w:sz w:val="22"/>
        </w:rPr>
        <w:t>Religion</w:t>
      </w:r>
      <w:proofErr w:type="spellEnd"/>
      <w:r>
        <w:rPr>
          <w:sz w:val="22"/>
        </w:rPr>
        <w:t xml:space="preserve">; essa ha nell’Inghilterra vittoriana il suo punto di riferimento privilegiato. In questa tradizione vengono messi a fuoco due importanti aspetti della successiva interpretazione del sacro: la sua ambivalenza, per cui il sacro è nel contempo positivo e negativo; e la sua progressiva identificazione con il </w:t>
      </w:r>
      <w:r w:rsidRPr="006420B2">
        <w:rPr>
          <w:i/>
          <w:sz w:val="22"/>
        </w:rPr>
        <w:t>mana</w:t>
      </w:r>
      <w:r>
        <w:rPr>
          <w:sz w:val="22"/>
        </w:rPr>
        <w:t xml:space="preserve"> o potenza. Da aggettivo che qualifica luoghi o cose in base alla relazione col divino, il “sacro” tende a divenire sostanza a sé: «è un potere e un’influenza non fisici, ma in una certa misura soprannaturali. Si manifesta, tuttavia, nella forza fisica o in ogni forma di potere o di eccellenza che un uomo possegga. Questo </w:t>
      </w:r>
      <w:r w:rsidRPr="00D83656">
        <w:rPr>
          <w:i/>
          <w:sz w:val="22"/>
        </w:rPr>
        <w:t>mana</w:t>
      </w:r>
      <w:r>
        <w:rPr>
          <w:sz w:val="22"/>
        </w:rPr>
        <w:t xml:space="preserve"> non è fissato ad alcunché, ma può essere trasmesso ad ogni cosa» (</w:t>
      </w:r>
      <w:proofErr w:type="spellStart"/>
      <w:r w:rsidRPr="00D83656">
        <w:rPr>
          <w:i/>
          <w:sz w:val="22"/>
        </w:rPr>
        <w:t>Codrington</w:t>
      </w:r>
      <w:proofErr w:type="spellEnd"/>
      <w:r>
        <w:rPr>
          <w:sz w:val="22"/>
        </w:rPr>
        <w:t>, 1891). La dimensione sacrale consiste nella manifestazione di una potenza straordinaria che si comunica alla natura come una scarica elettrica, secondo una metafora tipica dell’epoca e destinata a grande fortuna: «Ogni luogo o cosa che possiedono un’associazione naturale con il dio sono considerati – se è lecito prendere a prestito una metafora dall’elettricità – come carica di un’energia divina che è pronta ogni momento a scaricarsi fino a distruggere l’uomo che presuma di accostarvisi in modo indebito» (</w:t>
      </w:r>
      <w:r w:rsidRPr="006561CD">
        <w:rPr>
          <w:i/>
          <w:sz w:val="22"/>
        </w:rPr>
        <w:t>R. Smith</w:t>
      </w:r>
      <w:r>
        <w:rPr>
          <w:sz w:val="22"/>
        </w:rPr>
        <w:t xml:space="preserve">, 1969). Il sacro diventa una forza universale, precedente ogni esperienza, che fonda le rappresentazioni magiche e crea uno spazio simbolico e un sistema di operazioni speciali (sacrificio, culto). Nel contempo, trasmettendosi agli oggetti, diventa una loro qualità. </w:t>
      </w:r>
    </w:p>
    <w:p w:rsidR="001E66C8" w:rsidRPr="00AA6039" w:rsidRDefault="001E66C8" w:rsidP="001E66C8">
      <w:pPr>
        <w:pStyle w:val="Citazione"/>
        <w:rPr>
          <w:sz w:val="22"/>
        </w:rPr>
      </w:pPr>
      <w:r>
        <w:rPr>
          <w:sz w:val="22"/>
        </w:rPr>
        <w:t>La nozione di sacro risponde qui all’esigenza di fondare l’</w:t>
      </w:r>
      <w:proofErr w:type="spellStart"/>
      <w:r>
        <w:rPr>
          <w:sz w:val="22"/>
        </w:rPr>
        <w:t>inderivabilità</w:t>
      </w:r>
      <w:proofErr w:type="spellEnd"/>
      <w:r>
        <w:rPr>
          <w:sz w:val="22"/>
        </w:rPr>
        <w:t xml:space="preserve"> e quindi l’</w:t>
      </w:r>
      <w:proofErr w:type="spellStart"/>
      <w:r>
        <w:rPr>
          <w:sz w:val="22"/>
        </w:rPr>
        <w:t>originarietà</w:t>
      </w:r>
      <w:proofErr w:type="spellEnd"/>
      <w:r>
        <w:rPr>
          <w:sz w:val="22"/>
        </w:rPr>
        <w:t xml:space="preserve"> del sentimento religioso, del </w:t>
      </w:r>
      <w:proofErr w:type="spellStart"/>
      <w:r w:rsidRPr="00234A16">
        <w:rPr>
          <w:i/>
          <w:sz w:val="22"/>
        </w:rPr>
        <w:t>sensus</w:t>
      </w:r>
      <w:proofErr w:type="spellEnd"/>
      <w:r w:rsidRPr="00234A16">
        <w:rPr>
          <w:i/>
          <w:sz w:val="22"/>
        </w:rPr>
        <w:t xml:space="preserve"> </w:t>
      </w:r>
      <w:proofErr w:type="spellStart"/>
      <w:r w:rsidRPr="00234A16">
        <w:rPr>
          <w:i/>
          <w:sz w:val="22"/>
        </w:rPr>
        <w:t>numinis</w:t>
      </w:r>
      <w:proofErr w:type="spellEnd"/>
      <w:r>
        <w:rPr>
          <w:sz w:val="22"/>
        </w:rPr>
        <w:t xml:space="preserve"> che è alla base dell’esperienza religiosa. Il sacro finisce qui per indicare un a priori religioso proprio dell’uomo, una disposizione o attitudine del soggetto in quanto tale. Però non è riducibile, come in </w:t>
      </w:r>
      <w:proofErr w:type="spellStart"/>
      <w:r>
        <w:rPr>
          <w:sz w:val="22"/>
        </w:rPr>
        <w:t>Schleiermacher</w:t>
      </w:r>
      <w:proofErr w:type="spellEnd"/>
      <w:r>
        <w:rPr>
          <w:sz w:val="22"/>
        </w:rPr>
        <w:t xml:space="preserve">, a una disposizione psicologica o a un sentimento soggettivo. E’ una realtà a sé. La stessa storia della religione è storia del sacro nelle sue manifestazioni e nel suo sviluppo. In questa direzione il rumeno M. </w:t>
      </w:r>
      <w:proofErr w:type="spellStart"/>
      <w:r>
        <w:rPr>
          <w:sz w:val="22"/>
        </w:rPr>
        <w:t>Eliade</w:t>
      </w:r>
      <w:proofErr w:type="spellEnd"/>
      <w:r>
        <w:rPr>
          <w:sz w:val="22"/>
        </w:rPr>
        <w:t xml:space="preserve"> concepisce il sacro come un dato strutturale della coscienza umana, che si manifesta nelle diverse ierofanie. Questa rapida escursione sulla nozione di sacro ripropone le </w:t>
      </w:r>
      <w:r w:rsidRPr="00BD5253">
        <w:rPr>
          <w:i/>
          <w:sz w:val="22"/>
        </w:rPr>
        <w:t>tensioni proprie dell’oggetto delle Scienze della religione: si tratta di una realtà sociale, implicata nella struttura e nel vincolo sociale</w:t>
      </w:r>
      <w:r>
        <w:rPr>
          <w:i/>
          <w:sz w:val="22"/>
        </w:rPr>
        <w:t>,</w:t>
      </w:r>
      <w:r w:rsidRPr="00BD5253">
        <w:rPr>
          <w:i/>
          <w:sz w:val="22"/>
        </w:rPr>
        <w:t xml:space="preserve"> eppure trascendente al modo di ciò che fonda e rende possibile lo stesso legame sociale; si tratta di un dato della coscienza umana, che si realizza in essa e la determina, eppure è ad essa irriducibile e anzi le permette di giungere a se stessa in modo originale</w:t>
      </w:r>
      <w:r w:rsidRPr="00B45D71">
        <w:rPr>
          <w:rStyle w:val="Rimandonotaapidipagina"/>
          <w:sz w:val="20"/>
        </w:rPr>
        <w:footnoteReference w:id="7"/>
      </w:r>
      <w:r>
        <w:rPr>
          <w:sz w:val="22"/>
        </w:rPr>
        <w:t>.</w:t>
      </w:r>
    </w:p>
    <w:p w:rsidR="001E66C8" w:rsidRDefault="001E66C8" w:rsidP="001E66C8">
      <w:pPr>
        <w:jc w:val="both"/>
      </w:pPr>
      <w:r w:rsidRPr="00DF4706">
        <w:rPr>
          <w:i/>
        </w:rPr>
        <w:t>(c)</w:t>
      </w:r>
      <w:r>
        <w:t xml:space="preserve"> Dalla considerazione etnologico-</w:t>
      </w:r>
      <w:proofErr w:type="spellStart"/>
      <w:r>
        <w:t>essenzialista</w:t>
      </w:r>
      <w:proofErr w:type="spellEnd"/>
      <w:r>
        <w:t xml:space="preserve"> a quella sociologico-funzionalista si passa così allo </w:t>
      </w:r>
      <w:r w:rsidRPr="007E5A94">
        <w:rPr>
          <w:i/>
        </w:rPr>
        <w:t>studio antropologico-culturale</w:t>
      </w:r>
      <w:r>
        <w:t xml:space="preserve">. </w:t>
      </w:r>
    </w:p>
    <w:p w:rsidR="001E66C8" w:rsidRDefault="001E66C8" w:rsidP="001E66C8">
      <w:pPr>
        <w:pStyle w:val="Citazione"/>
        <w:rPr>
          <w:sz w:val="22"/>
        </w:rPr>
      </w:pPr>
      <w:r>
        <w:rPr>
          <w:sz w:val="22"/>
        </w:rPr>
        <w:t xml:space="preserve">Il fatto stesso che la definizione di religione forse più discussa in quest’ultimo trentennio sia stata quella di un antropologo, Clifford </w:t>
      </w:r>
      <w:proofErr w:type="spellStart"/>
      <w:r>
        <w:rPr>
          <w:sz w:val="22"/>
        </w:rPr>
        <w:t>Geertz</w:t>
      </w:r>
      <w:proofErr w:type="spellEnd"/>
      <w:r>
        <w:rPr>
          <w:sz w:val="22"/>
        </w:rPr>
        <w:t xml:space="preserve">, è uno tra i tanti indizi che confermano l’importanza strategica che gli studi di antropologia delle religioni hanno avuto e continuano ad avere per le Scienze delle religioni. In genere, gli antropologi delle religioni hanno teso ad interpretare il significato culturale del simbolismo religioso incastonato nei rituali, considerandolo come un modo particolare di comunicazione e, di conseguenza, decodificandolo in funzione dei vari elementi socioculturali che essi veicolerebbero. </w:t>
      </w:r>
    </w:p>
    <w:p w:rsidR="001E66C8" w:rsidRPr="00673A8A" w:rsidRDefault="001E66C8" w:rsidP="001E66C8">
      <w:pPr>
        <w:pStyle w:val="Citazione"/>
        <w:rPr>
          <w:sz w:val="22"/>
        </w:rPr>
      </w:pPr>
      <w:r>
        <w:rPr>
          <w:sz w:val="22"/>
        </w:rPr>
        <w:lastRenderedPageBreak/>
        <w:t xml:space="preserve">Sintomatica è la definizione proposta in un saggio del 1966 da </w:t>
      </w:r>
      <w:proofErr w:type="spellStart"/>
      <w:r>
        <w:rPr>
          <w:sz w:val="22"/>
        </w:rPr>
        <w:t>Geertz</w:t>
      </w:r>
      <w:proofErr w:type="spellEnd"/>
      <w:r>
        <w:rPr>
          <w:sz w:val="22"/>
        </w:rPr>
        <w:t xml:space="preserve">: «Una religione è 1) un sistema di simboli che agisce 2) stabilendo profondi, diffusi e durevoli stati d’animo e motivazioni negli uomini per mezzo della 3) formulazione di concetti di un ordine generale dell’esistenza e del 4) rivestimento di questi concetti con un’aura di concretezza tale che 5) gli stati d’animo e le motivazioni sembrano assolutamente realistici». […] L’importanza di questa definizione è </w:t>
      </w:r>
      <w:proofErr w:type="spellStart"/>
      <w:r>
        <w:rPr>
          <w:sz w:val="22"/>
        </w:rPr>
        <w:t>cosistita</w:t>
      </w:r>
      <w:proofErr w:type="spellEnd"/>
      <w:r>
        <w:rPr>
          <w:sz w:val="22"/>
        </w:rPr>
        <w:t xml:space="preserve"> nella sua capacità di colpire al cuore sia il funzionalismo sia la prospettiva fenomenologia alla luce di un modo nuovo di interpretare la religione. Per un verso, infatti, egli sostiene la tesi, contraria a ogni riduzionismo funzionalistico, che la religione forma l’ordine sociale, non costituendone semplicemente una copia, un riflesso o una funzione. Per un altro egli critica le prospettive fenomenologiche che si alimentavano di una concezione privata della religione e il loro fondamento esperienziale, in genere trovato nell’esperienza dell’incontro col sacro. Gli argomenti più significativi contro questa tesi vengono presi dalle analisi dei filosofi del linguaggio come Wittgenstein e Austin, allo scopo di sottolineare la centralità della cultura come mediazione linguistica e simbolica. Grazie a questo </w:t>
      </w:r>
      <w:proofErr w:type="spellStart"/>
      <w:r w:rsidRPr="00A87031">
        <w:rPr>
          <w:i/>
          <w:sz w:val="22"/>
        </w:rPr>
        <w:t>linguistic</w:t>
      </w:r>
      <w:proofErr w:type="spellEnd"/>
      <w:r w:rsidRPr="00A87031">
        <w:rPr>
          <w:i/>
          <w:sz w:val="22"/>
        </w:rPr>
        <w:t xml:space="preserve"> turn</w:t>
      </w:r>
      <w:r>
        <w:rPr>
          <w:sz w:val="22"/>
        </w:rPr>
        <w:t>, la religione, da esperienza indicibile, diventa sistema simbolico in grado di mediare ed esprimere i tratti più significativi di un determinato sistema culturale. In questo modo la descrizione riprende il sopravvento sull’</w:t>
      </w:r>
      <w:proofErr w:type="spellStart"/>
      <w:r w:rsidRPr="002D3338">
        <w:rPr>
          <w:i/>
          <w:sz w:val="22"/>
        </w:rPr>
        <w:t>Einfühlung</w:t>
      </w:r>
      <w:proofErr w:type="spellEnd"/>
      <w:r>
        <w:rPr>
          <w:sz w:val="22"/>
        </w:rPr>
        <w:t xml:space="preserve"> dell’interprete. La religione entra nell’orbita degli studi culturologici</w:t>
      </w:r>
      <w:r w:rsidRPr="00B45D71">
        <w:rPr>
          <w:rStyle w:val="Rimandonotaapidipagina"/>
          <w:sz w:val="20"/>
        </w:rPr>
        <w:footnoteReference w:id="8"/>
      </w:r>
      <w:r>
        <w:rPr>
          <w:sz w:val="22"/>
        </w:rPr>
        <w:t xml:space="preserve">. </w:t>
      </w:r>
    </w:p>
    <w:p w:rsidR="001E66C8" w:rsidRDefault="001E66C8" w:rsidP="001E66C8">
      <w:pPr>
        <w:jc w:val="both"/>
      </w:pPr>
      <w:r>
        <w:t xml:space="preserve">Come </w:t>
      </w:r>
      <w:r w:rsidRPr="00422A17">
        <w:rPr>
          <w:i/>
        </w:rPr>
        <w:t>conclusione</w:t>
      </w:r>
      <w:r>
        <w:t xml:space="preserve"> di questa lunga ricerca di una definizione della religione, nell’ambito delle Scienze delle religioni, possiamo raccogliere le seguenti indicazioni di G. </w:t>
      </w:r>
      <w:proofErr w:type="spellStart"/>
      <w:r>
        <w:t>Filoramo</w:t>
      </w:r>
      <w:proofErr w:type="spellEnd"/>
      <w:r>
        <w:t xml:space="preserve"> sulla dialettica propria dell’oggetto di studio che è la «religione». Si tratta di una dialettica che spiega bene la continua tensione tra definizione essenziale-sostanziale e/o funzionale del fenomeno religioso. La religione è qualcosa proprio dell’uomo, in cui ne va del suo agire individuale e sociale, eppure è qualcosa che lo trascende e rimanda al fondamento stesso di quell’agire, anzi del suo essere:</w:t>
      </w:r>
    </w:p>
    <w:p w:rsidR="001E66C8" w:rsidRPr="00923B97" w:rsidRDefault="001E66C8" w:rsidP="001E66C8">
      <w:pPr>
        <w:pStyle w:val="Citazione"/>
        <w:rPr>
          <w:sz w:val="22"/>
        </w:rPr>
      </w:pPr>
      <w:r>
        <w:rPr>
          <w:sz w:val="22"/>
        </w:rPr>
        <w:t xml:space="preserve">Ciò che si suole denominare “religione” costituisce, al pari del linguaggio e dell’arte, un aspetto della vita fondamentale per la comprensione dell’uomo e dei rapporti culturali e sociali che legano gli individui tra di loro. A differenza del linguaggio, che si basa sulla facoltà di esprimersi e comunicare propria dell’uomo, e a differenza dell’arte, in cui si manifestano l’immaginazione e la fantasia, la religione ritiene di gettare le sue radici in qualcosa (il “sacro”) o qualcuno (esseri sovrumani, </w:t>
      </w:r>
      <w:proofErr w:type="spellStart"/>
      <w:r>
        <w:rPr>
          <w:sz w:val="22"/>
        </w:rPr>
        <w:t>dèi</w:t>
      </w:r>
      <w:proofErr w:type="spellEnd"/>
      <w:r>
        <w:rPr>
          <w:sz w:val="22"/>
        </w:rPr>
        <w:t xml:space="preserve">, Dio), che trascende la dimensione umana, ponendosi insieme come il suo fondamento. Produzioni che si sforzano di dare senso al mondo, creazioni dell’uomo in quanto animale simbolico artefice di cultura e storia, i sistemi religiosi si presentano, nel contempo, come </w:t>
      </w:r>
      <w:r w:rsidRPr="001F0C13">
        <w:rPr>
          <w:i/>
          <w:sz w:val="22"/>
        </w:rPr>
        <w:t>una</w:t>
      </w:r>
      <w:r>
        <w:rPr>
          <w:sz w:val="22"/>
        </w:rPr>
        <w:t xml:space="preserve"> se non </w:t>
      </w:r>
      <w:r w:rsidRPr="00051CBA">
        <w:rPr>
          <w:i/>
          <w:sz w:val="22"/>
        </w:rPr>
        <w:t>la</w:t>
      </w:r>
      <w:r>
        <w:rPr>
          <w:sz w:val="22"/>
        </w:rPr>
        <w:t xml:space="preserve"> radice del pensare e dell’agire. La peculiarità del fatto religioso, così come si è venuto determinando nella nostra tradizione, risiede proprio in questo scarto differenziale tra ciò che una religione come sistema culturale è (prodotto umano puramente sociale, culturale e storico) e ciò che essa pretende di essere (realtà fondatrice e giustificatrice della società, della cultura, della storia): scarto che la “ragione” cerca di colmare e di piegare a suo favore, mentre la “fede del credente” lo difende e lo preserva con ogni mezzo. Proprio nell’irriducibilità di questo scarto risiede e consiste il paradosso distintivo della religione, comunque si decida poi di definirla (o di non definirla): se le religioni provengono da un essere sovrumano e a lui conducano – qualunque sia poi il nome o la figura che gli riconoscono – e si presentano come il fondamento infondato del cosmo e dell’essere, tuttavia esse sono come una moneta che ha corso unicamente tra gli uomini e in funzione dei loro interessi, abituate come sono a intrecciare le loro danze con la storia umana fino a confondervisi</w:t>
      </w:r>
      <w:r w:rsidRPr="00AB104C">
        <w:rPr>
          <w:rStyle w:val="Rimandonotaapidipagina"/>
          <w:sz w:val="20"/>
        </w:rPr>
        <w:footnoteReference w:id="9"/>
      </w:r>
      <w:r>
        <w:rPr>
          <w:sz w:val="22"/>
        </w:rPr>
        <w:t>.</w:t>
      </w:r>
    </w:p>
    <w:p w:rsidR="001E66C8" w:rsidRDefault="001E66C8" w:rsidP="001E66C8">
      <w:pPr>
        <w:jc w:val="both"/>
      </w:pPr>
      <w:r w:rsidRPr="003F292B">
        <w:t>3</w:t>
      </w:r>
      <w:r>
        <w:t>.</w:t>
      </w:r>
      <w:r>
        <w:rPr>
          <w:i/>
        </w:rPr>
        <w:t xml:space="preserve"> </w:t>
      </w:r>
      <w:r w:rsidRPr="00896755">
        <w:rPr>
          <w:i/>
        </w:rPr>
        <w:t>Nell’ambito della Filosofia della religione</w:t>
      </w:r>
      <w:r>
        <w:t xml:space="preserve"> </w:t>
      </w:r>
    </w:p>
    <w:p w:rsidR="001E66C8" w:rsidRDefault="001E66C8" w:rsidP="001E66C8">
      <w:pPr>
        <w:jc w:val="both"/>
      </w:pPr>
    </w:p>
    <w:p w:rsidR="001E66C8" w:rsidRDefault="001E66C8" w:rsidP="001E66C8">
      <w:pPr>
        <w:jc w:val="both"/>
      </w:pPr>
      <w:r>
        <w:t>3.1. Possiamo sinteticamente raccogliere tre tipi fondamentali di tentativi di definizione, consapevoli che l’approccio filosofico è per sua natura più normativo e quindi attento all’essenza del fenomeno religioso</w:t>
      </w:r>
      <w:r w:rsidRPr="00AB104C">
        <w:rPr>
          <w:rStyle w:val="Rimandonotaapidipagina"/>
          <w:sz w:val="20"/>
          <w:szCs w:val="20"/>
        </w:rPr>
        <w:footnoteReference w:id="10"/>
      </w:r>
      <w:r>
        <w:t xml:space="preserve">. </w:t>
      </w:r>
    </w:p>
    <w:p w:rsidR="001E66C8" w:rsidRDefault="001E66C8" w:rsidP="001E66C8">
      <w:pPr>
        <w:jc w:val="both"/>
      </w:pPr>
    </w:p>
    <w:p w:rsidR="001E66C8" w:rsidRDefault="001E66C8" w:rsidP="001E66C8">
      <w:pPr>
        <w:jc w:val="both"/>
      </w:pPr>
      <w:r w:rsidRPr="00B53BAE">
        <w:rPr>
          <w:i/>
        </w:rPr>
        <w:lastRenderedPageBreak/>
        <w:t>(a)</w:t>
      </w:r>
      <w:r>
        <w:t xml:space="preserve"> </w:t>
      </w:r>
      <w:r w:rsidRPr="001B23A8">
        <w:rPr>
          <w:i/>
        </w:rPr>
        <w:t>Il primo tipo è quello deduttivo e aprioristico</w:t>
      </w:r>
      <w:r>
        <w:t xml:space="preserve">. Il metodo che ha dominato a lungo in questo ambito è quello metafisico: viene presupposto un concetto metafisico di Dio (l’Essere per sé, l’essere sommamente perfetto, l’Essere più grande che possa essere immaginato) e la religione viene concepita come il rapporto dell’uomo con il Dio così concepito, mentre le religioni che si manifestavano nella storia concretamente e al presente vengono interpretate come approcci più o meno lontani dal concetto di religione ricavato in questo modo. Ma le concezioni di Dio delle religioni si distanziano molto chiaramente dal concetto filosofico: «il massimo della filosofia è parlare di Dio, mentre il minimo della religione è parlare a Dio». Altri procedimenti aprioristici ricavano il concetto di religione assegnando ad essa uno specifico posto nel sistema degli atti umani («la religione è il rapporto dell’uomo con ciò a cui riconosce il massimo valore»; «la religione è la riconciliazione tra l’interesse pratico e quello teoretico della ragione per mezzo della speranza in una condizione nuova in cui subentrerà per legge di natura ciò che oggi deve essere perseguito per motivi morali»; «la religione è la conciliazione tra l’infinito della ragione e la coscienza dell’individuo della sua finitezza e precarietà»; «la religione è la prima coscienza, per quanto anche indiretta, da parte dell’individuo umano dell’essenza dell’uomo»). Poiché ora il complesso degli atti umani si presenta nel quadro della società come il complesso delle attività culturali e dei loro prodotti, il tentativo di definire la religione per mezzo del posto che essa occupa nel sistema degli atti umani può essere anche usato per fornire il posto della religione nel sistema della cultura. Strutturalmente imparentato con questo metodo è il procedimento consistente nel definire la religione a partire dalla sua funzione, dunque per il compito che essa adempie nella vita dell’individuo e della società («La religione mette in grado l’uomo di affrontare senza rimozioni l’esperienza della sua colpa e della sua mortalità»; «la religione fornisce una risposta alle irrinunciabili domande dell’umanità»; «la religione conduce l’uomo a diventare cosciente delle sue condizioni di vita come uomo»; «essa è in determinate condizioni manifestazione della miseria umana e ad un tempo protesta contro tale condizione»; «la religione costituisce una determinata e transeunte fase di sviluppo del rapporto dell’uomo con se stesso e con il mondo, la fase poetica di questa coscienza, che precede quella metafisica ed infine quella scientifica»). </w:t>
      </w:r>
    </w:p>
    <w:p w:rsidR="001E66C8" w:rsidRDefault="001E66C8" w:rsidP="001E66C8">
      <w:pPr>
        <w:jc w:val="both"/>
      </w:pPr>
    </w:p>
    <w:p w:rsidR="001E66C8" w:rsidRDefault="001E66C8" w:rsidP="001E66C8">
      <w:pPr>
        <w:jc w:val="both"/>
      </w:pPr>
      <w:r>
        <w:t xml:space="preserve">La forza di questi concetti di religione sta nel fatto che essi possono essere usati tanto descrittivamente, tanto comparativamente quanto normativamente. La loro debolezza invece consiste nel fatto che i punti di vista, a partire dai quali i fenomeni sono considerati, comparati e valutati sono ricavati per vie che non hanno nulla a che fare con le tematiche specifiche delle religioni. Ci si deve chiedere perciò se abbiano colto veramente lo specificamente religioso dei fenomeni descritti, comparati e valutati. </w:t>
      </w:r>
    </w:p>
    <w:p w:rsidR="001E66C8" w:rsidRDefault="001E66C8" w:rsidP="001E66C8">
      <w:pPr>
        <w:jc w:val="both"/>
      </w:pPr>
    </w:p>
    <w:p w:rsidR="001E66C8" w:rsidRDefault="001E66C8" w:rsidP="001E66C8">
      <w:pPr>
        <w:jc w:val="both"/>
      </w:pPr>
      <w:r w:rsidRPr="00B53BAE">
        <w:rPr>
          <w:i/>
        </w:rPr>
        <w:t>(b)</w:t>
      </w:r>
      <w:r>
        <w:t xml:space="preserve"> </w:t>
      </w:r>
      <w:r w:rsidRPr="001B23A8">
        <w:rPr>
          <w:i/>
        </w:rPr>
        <w:t>Il procedimento empirico-induttivo cerca proprio di evitare un simile rischio</w:t>
      </w:r>
      <w:r>
        <w:t xml:space="preserve">. Esso si orienta sulla base di fenomeni che valgono come “religiosi” secondo una convinzione generale (come preghiere, rituali di sacrificio, delimitazione di luoghi sacri, segni-azioni-persone, il nesso tra anamnesi mitica e attualizzazione cultuale). In un secondo tempo cerca di trovare, attraverso la comparazione di questi fenomeni, determinati caratteri oppure complessi di caratteri che valgano come costanti religiose, a partire dalle quali vengono poi valutate le variabili religiose (tutte le religioni conoscono una </w:t>
      </w:r>
      <w:proofErr w:type="spellStart"/>
      <w:r>
        <w:t>rimitizzazione</w:t>
      </w:r>
      <w:proofErr w:type="spellEnd"/>
      <w:r>
        <w:t xml:space="preserve"> del tempo secondo fasi sacre e profane; alcune di loro si orientano in questo sulla base di osservazioni astronomiche, ad esempio sacralizzando la luna nuova, altre sulla base di funzioni agrarie, sacralizzando il primo giorno della semina o del raccolto, altre sulla base di ritmi storicamente condizionati). Tali caratteristiche permettono poi di giungere a definizioni articolate dell’esperienza religiosa. Il vantaggio di tali definizioni sta nel fatto che vengono quasi dall’interno dei fenomeni religiosi, non sono imposte dall’esterno. Lo svantaggio sta nel fatto che l’accumularsi di materiale rende sempre più vaghe o indeterminate le costanti religiose, così che il concetto di religione diventa tanto più povero, quanto più ampio è il campo di applicazione. Ne deriva il dubbio se con un concetto così generico si sia colto ciò che è essenzialmente religioso, ossia quel complesso parziale di caratteri a partire dal quale è possibile </w:t>
      </w:r>
      <w:r>
        <w:lastRenderedPageBreak/>
        <w:t xml:space="preserve">riconoscere lo specifico carattere religioso di tutti i caratteri restanti, valutati come periferici o accidentali. Inoltre la pura comparazione potrà sempre rilevare delle eccezioni nella stragrande maggioranza (come nel caso del buddismo, che non avverte come essenziale il rapporto a Dio o agli </w:t>
      </w:r>
      <w:proofErr w:type="spellStart"/>
      <w:r>
        <w:t>dèi</w:t>
      </w:r>
      <w:proofErr w:type="spellEnd"/>
      <w:r>
        <w:t>; come l’ebraismo, che dalla distruzione del tempio non ha un sistema sacrificale), rendendo irraggiungibile una valutazione critica delle religioni.</w:t>
      </w:r>
    </w:p>
    <w:p w:rsidR="001E66C8" w:rsidRDefault="001E66C8" w:rsidP="001E66C8">
      <w:pPr>
        <w:jc w:val="both"/>
      </w:pPr>
    </w:p>
    <w:p w:rsidR="001E66C8" w:rsidRDefault="001E66C8" w:rsidP="001E66C8">
      <w:pPr>
        <w:jc w:val="both"/>
      </w:pPr>
      <w:r w:rsidRPr="00B53BAE">
        <w:rPr>
          <w:i/>
        </w:rPr>
        <w:t>(c)</w:t>
      </w:r>
      <w:r>
        <w:t xml:space="preserve"> </w:t>
      </w:r>
      <w:r w:rsidRPr="001B23A8">
        <w:rPr>
          <w:i/>
        </w:rPr>
        <w:t>Una terza via cerca di ovviare ai problemi delle precedenti. Si tratta della via fenomenologia</w:t>
      </w:r>
      <w:r>
        <w:t>. Essa, a partire da esempi concreti, cerca di arrivare alla legge strutturale di una determinata classe di atti (qui degli atti religiosi) e alla configurazione essenziale degli oggetti corrispondenti a questi atti (qui gli oggetti religiosi). Nella sua applicazione trascendentale e logico-linguistica questo metodo appare promettente per una valutazione critica dell’elemento religioso dei fenomeni religiosi</w:t>
      </w:r>
      <w:r w:rsidRPr="00AB104C">
        <w:rPr>
          <w:rStyle w:val="Rimandonotaapidipagina"/>
          <w:sz w:val="20"/>
          <w:szCs w:val="20"/>
        </w:rPr>
        <w:footnoteReference w:id="11"/>
      </w:r>
      <w:r>
        <w:t>. Ce ne occupiamo espressamente nel prossimo paragrafo.</w:t>
      </w:r>
    </w:p>
    <w:p w:rsidR="001E66C8" w:rsidRDefault="001E66C8" w:rsidP="001E66C8">
      <w:pPr>
        <w:jc w:val="both"/>
      </w:pPr>
    </w:p>
    <w:p w:rsidR="001E66C8" w:rsidRDefault="001E66C8" w:rsidP="001E66C8">
      <w:pPr>
        <w:jc w:val="both"/>
      </w:pPr>
      <w:r>
        <w:t xml:space="preserve">Per tratteggiare in modo sintetico questo tipo di approccio alla religione rimandiamo alle seguenti considerazioni di R. </w:t>
      </w:r>
      <w:proofErr w:type="spellStart"/>
      <w:r w:rsidRPr="003B6681">
        <w:rPr>
          <w:i/>
        </w:rPr>
        <w:t>Schaeffler</w:t>
      </w:r>
      <w:proofErr w:type="spellEnd"/>
      <w:r>
        <w:t>:</w:t>
      </w:r>
    </w:p>
    <w:p w:rsidR="001E66C8" w:rsidRDefault="001E66C8" w:rsidP="001E66C8">
      <w:pPr>
        <w:ind w:left="170" w:right="113"/>
        <w:jc w:val="both"/>
        <w:rPr>
          <w:sz w:val="22"/>
        </w:rPr>
      </w:pPr>
    </w:p>
    <w:p w:rsidR="001E66C8" w:rsidRPr="00D3749F" w:rsidRDefault="001E66C8" w:rsidP="001E66C8">
      <w:pPr>
        <w:ind w:left="170" w:right="113"/>
        <w:jc w:val="both"/>
        <w:rPr>
          <w:sz w:val="22"/>
        </w:rPr>
      </w:pPr>
      <w:r>
        <w:rPr>
          <w:sz w:val="22"/>
        </w:rPr>
        <w:t xml:space="preserve">«[La fenomenologia] unisce la descrizione di fenomeni con l’analisi trascendentale degli atti e della loro struttura, in quanto questi definiscono allo stesso tempo le condizioni per le quali oggetti di un certo tipo sono “dati originariamente” in questi atti… Le condizioni formali di un atto definiscono allo stesso tempo le condizioni per la specificità a livello contenutistico degli oggetti di questo atto. Tra la </w:t>
      </w:r>
      <w:proofErr w:type="spellStart"/>
      <w:r w:rsidRPr="00FE2A07">
        <w:rPr>
          <w:i/>
          <w:sz w:val="22"/>
        </w:rPr>
        <w:t>n</w:t>
      </w:r>
      <w:r>
        <w:rPr>
          <w:i/>
          <w:sz w:val="22"/>
        </w:rPr>
        <w:t>ò</w:t>
      </w:r>
      <w:r w:rsidRPr="00FE2A07">
        <w:rPr>
          <w:i/>
          <w:sz w:val="22"/>
        </w:rPr>
        <w:t>esis</w:t>
      </w:r>
      <w:proofErr w:type="spellEnd"/>
      <w:r>
        <w:rPr>
          <w:sz w:val="22"/>
        </w:rPr>
        <w:t xml:space="preserve"> (l’atto e la sua struttura) e il </w:t>
      </w:r>
      <w:proofErr w:type="spellStart"/>
      <w:r>
        <w:rPr>
          <w:i/>
          <w:sz w:val="22"/>
        </w:rPr>
        <w:t>nò</w:t>
      </w:r>
      <w:r w:rsidRPr="00FE2A07">
        <w:rPr>
          <w:i/>
          <w:sz w:val="22"/>
        </w:rPr>
        <w:t>ema</w:t>
      </w:r>
      <w:proofErr w:type="spellEnd"/>
      <w:r>
        <w:rPr>
          <w:sz w:val="22"/>
        </w:rPr>
        <w:t xml:space="preserve"> (gli oggetti intesi e la loro specificità) esiste una stretta correlazione. La ricerca fenomenologia è cioè logica del senso degli atti intenzionali (analisi della loro struttura nella misura in cui questa rende possibile l’intenzionalità dell’atto e gli apre l’accesso agli oggetti possibili) e, allo stesso tempo, </w:t>
      </w:r>
      <w:r w:rsidRPr="00FE2A07">
        <w:rPr>
          <w:i/>
          <w:sz w:val="22"/>
        </w:rPr>
        <w:t>eidetica</w:t>
      </w:r>
      <w:r>
        <w:rPr>
          <w:sz w:val="22"/>
        </w:rPr>
        <w:t xml:space="preserve"> degli oggetti intenzionati (determinazione della configurazione essenziale di quegli oggetti che sono coordinati di volta in volta con la struttura dell’atto intenzionale corrispondente). Ci sono diversi tipi di atti intenzionali che si differenziano l’uno dall’altro in ragione della loro struttura e perciò indicano di volta in volta diverse condizioni per le quali un tipo di oggetto è dato originariamente proprio in questo tipo di atti. In tal modo si fa spazio per un fenomenologia della religione, ossia per la risposta alla domanda se esista una logica specifica di atti propriamente religiosi e una specifica sostanziale configurazione di quegli oggetti religiosi cui si accede originariamente in questi atti. Un concetto di religione ricavato per via fenomenologia è particolarmente fruttuoso a livello descrittivo e comparativo... (nel senso che può rilevare una non adeguata corrispondenza tra intenzionalità e oggetto: così certi fenomeni che sembrano religiosi quanto all’oggetto non lo sono per la logica di senso, poiché non appaiono strutturati in modo che spetti loro una specifica intenzionalità religiosa, ma sono atti estetici o etici… oppure non sono preghiere ma insegnamenti in forma di invocazione o lode). Inoltre un’analisi della logica del senso di atti religiosi permette di identificare atti religiosi anche al di là della loro denominazione convenzionale… Ora, alla specifica struttura logica dei diversi atti intenzionali corrisponde la altrettanto specifica struttura grammaticale di quelle strutture linguistiche per mezzo delle quali vengono denominati questi atti e gli oggetti ad essi originariamente dati. Perciò la ricerca fenomenologia della logica del senso degli atti religiosi può essere collegata con l’indagine della grammatica delle espressioni religiose. Un’analisi delle forme grammaticali della preghiera dischiude soprattutto la possibilità di determinare la specificità strutturale del “mondo religioso”, ossia di quel contesto globale di esperienza possibile all’interno del quale devono trovar posto quegli oggetti ai quali si riferisce l’atto religioso. Infatti nel linguaggio della preghiera vengono collegate in modo specifico diverse funzioni linguistiche, come l’invocazione del nome, l’anamnesi emotivamente condizionata, la deprecazione rivolta al futuro... La specificità di questo collegamento di differenti espressioni linguistiche permette di riconoscere la specifica </w:t>
      </w:r>
      <w:r w:rsidRPr="00D32FAA">
        <w:rPr>
          <w:i/>
          <w:sz w:val="22"/>
        </w:rPr>
        <w:t>logica di senso</w:t>
      </w:r>
      <w:r>
        <w:rPr>
          <w:sz w:val="22"/>
        </w:rPr>
        <w:t xml:space="preserve"> per mezzo della quale si costruisce il mondo religioso. L’unità dell’io, la totalità del mondo e la connessione ordinata di tutto ciò che compare in questo mondo, permettono di riconoscere nel linguaggio religioso una struttura specifica, con la quale la fenomenologia della religione ricava un paradigma adeguato per sviluppare ulteriormente la “logica del senso dell’atto </w:t>
      </w:r>
      <w:r>
        <w:rPr>
          <w:sz w:val="22"/>
        </w:rPr>
        <w:lastRenderedPageBreak/>
        <w:t>religioso” e la “</w:t>
      </w:r>
      <w:r w:rsidRPr="007C7DA5">
        <w:rPr>
          <w:i/>
          <w:sz w:val="22"/>
        </w:rPr>
        <w:t>eidetica</w:t>
      </w:r>
      <w:r>
        <w:rPr>
          <w:sz w:val="22"/>
        </w:rPr>
        <w:t xml:space="preserve"> degli oggetti religiosi”, in modo che siano sempre verificabili sulla base del materiale linguistico rinvenibile empiricamente»</w:t>
      </w:r>
      <w:r w:rsidRPr="00AB104C">
        <w:rPr>
          <w:rStyle w:val="Rimandonotaapidipagina"/>
          <w:sz w:val="20"/>
          <w:szCs w:val="20"/>
        </w:rPr>
        <w:footnoteReference w:id="12"/>
      </w:r>
      <w:r>
        <w:rPr>
          <w:sz w:val="22"/>
        </w:rPr>
        <w:t>.</w:t>
      </w:r>
    </w:p>
    <w:p w:rsidR="001E66C8" w:rsidRDefault="001E66C8" w:rsidP="001E66C8">
      <w:pPr>
        <w:jc w:val="both"/>
      </w:pPr>
    </w:p>
    <w:p w:rsidR="001E66C8" w:rsidRDefault="001E66C8" w:rsidP="001E66C8">
      <w:pPr>
        <w:jc w:val="both"/>
      </w:pPr>
      <w:r>
        <w:t xml:space="preserve">3.2. </w:t>
      </w:r>
      <w:r w:rsidRPr="00680127">
        <w:rPr>
          <w:i/>
        </w:rPr>
        <w:t>La necessità di una definizione e la proposta fenomenologico-trascendentale</w:t>
      </w:r>
    </w:p>
    <w:p w:rsidR="001E66C8" w:rsidRDefault="001E66C8" w:rsidP="001E66C8">
      <w:pPr>
        <w:jc w:val="both"/>
      </w:pPr>
    </w:p>
    <w:p w:rsidR="001E66C8" w:rsidRDefault="001E66C8" w:rsidP="001E66C8">
      <w:pPr>
        <w:jc w:val="both"/>
      </w:pPr>
      <w:r>
        <w:t>Al di là delle difficoltà incontrate la necessità di un concetto previo di religione è innegabile</w:t>
      </w:r>
      <w:r w:rsidRPr="00AB104C">
        <w:rPr>
          <w:rStyle w:val="Rimandonotaapidipagina"/>
          <w:sz w:val="20"/>
          <w:szCs w:val="20"/>
        </w:rPr>
        <w:footnoteReference w:id="13"/>
      </w:r>
      <w:r>
        <w:t xml:space="preserve">. </w:t>
      </w:r>
      <w:r w:rsidRPr="00D4579A">
        <w:rPr>
          <w:i/>
        </w:rPr>
        <w:t>Un concetto previo di religione</w:t>
      </w:r>
      <w:r>
        <w:t xml:space="preserve"> appare necessario da tre punti di vista: </w:t>
      </w:r>
    </w:p>
    <w:p w:rsidR="001E66C8" w:rsidRDefault="001E66C8" w:rsidP="001E66C8">
      <w:pPr>
        <w:ind w:left="170" w:right="113"/>
        <w:jc w:val="both"/>
        <w:rPr>
          <w:sz w:val="22"/>
        </w:rPr>
      </w:pPr>
    </w:p>
    <w:p w:rsidR="001E66C8" w:rsidRPr="00077DAB" w:rsidRDefault="001E66C8" w:rsidP="001E66C8">
      <w:pPr>
        <w:ind w:left="170" w:right="113"/>
        <w:jc w:val="both"/>
        <w:rPr>
          <w:sz w:val="22"/>
        </w:rPr>
      </w:pPr>
      <w:r w:rsidRPr="00077DAB">
        <w:rPr>
          <w:sz w:val="22"/>
        </w:rPr>
        <w:t xml:space="preserve">(1) Senza un concetto di religione non è possibile delimitare quell’ambito di fenomeni che deve essere studiato nelle scienze empiriche della religione. Facciamo solo qualche esempio: la credenza negli spiriti, che sicuramente può essere analizzata all’interno di condizioni psichiche, come risultato di particolari condizioni sociali e di trasformazioni storiche, è un tema della psicologia, della sociologia o della storia della religione? Una convinzione politica, un canone di valutazione morale, una concezione metafisica, nella misura in cui forniscono a determinati uomini un orientamento fondamentale e coinvolgono interamente la persona, possono essere definiti “la religione” di questi uomini, cosicché le diverse scienze della religione debbano farsi carico anche di questi fenomeni? Ogni discorso su Dio (che normalmente viene visto come la realtà centrale alla quale si rifà la religione) è già di per sé un discorso religioso, cosicché le scienze della religioni che si avvalgono dei metodi della filosofia analitica possono accertarsi del loro tema cercando esempi di enunciati nei quali compare la parola “Dio”? </w:t>
      </w:r>
    </w:p>
    <w:p w:rsidR="001E66C8" w:rsidRDefault="001E66C8" w:rsidP="001E66C8">
      <w:pPr>
        <w:ind w:left="170" w:right="113"/>
        <w:jc w:val="both"/>
        <w:rPr>
          <w:sz w:val="22"/>
        </w:rPr>
      </w:pPr>
      <w:r w:rsidRPr="00077DAB">
        <w:rPr>
          <w:sz w:val="22"/>
        </w:rPr>
        <w:t xml:space="preserve">(2) Senza un tale concetto di religione non è possibile confrontare tra loro i fenomeni di religioni diverse. </w:t>
      </w:r>
      <w:r>
        <w:rPr>
          <w:sz w:val="22"/>
        </w:rPr>
        <w:t xml:space="preserve">Tali confronti presuppongono che, in complessi fenomenici che compaiono in differenti contesti culturali, si riesca a identificare determinati luoghi prescelti come “zone sacre”; alcune costruzioni come “templi”; alcune manifestazioni linguistiche come “preghiera”; la macellazione di animali come “uccisione rituale” e come “sacrificio”; i detentori di specifici ruoli sociali come “autorità religiosa” ecc. Questo però è possibile solo quando si è sicuri dello specifico significato religioso di tali spazi e costruzioni, parole e azioni, uomini e gruppi di persone. </w:t>
      </w:r>
    </w:p>
    <w:p w:rsidR="001E66C8" w:rsidRPr="00077DAB" w:rsidRDefault="001E66C8" w:rsidP="001E66C8">
      <w:pPr>
        <w:ind w:left="170" w:right="113"/>
        <w:jc w:val="both"/>
        <w:rPr>
          <w:sz w:val="22"/>
        </w:rPr>
      </w:pPr>
      <w:r>
        <w:rPr>
          <w:sz w:val="22"/>
        </w:rPr>
        <w:t xml:space="preserve">(3) Senza un concetto di religione, infine, non è possibile considerare criticamente dei fenomeni che vengono assunti come religiosi senza essere stati sottoposti ad un criterio di valutazione ad essi esterno. La magia è una variante del linguaggio e dell’agire religiosi oppure è una sua deformazione? La formula magica è un presupposto storico oggettivo? L’essenza della preghiera che rimane implicita è l’espressione di un empio egoismo che impedisce il sorgere di una genuina religiosità, e di conseguenza rende impossibile la vera preghiera? Una religione alla quale manca il concetto dell’«impurità dell’uomo davanti a Dio» e che perciò non conosce rituali di purificazione, sta ad indicare che la venerazione di Dio o degli </w:t>
      </w:r>
      <w:proofErr w:type="spellStart"/>
      <w:r>
        <w:rPr>
          <w:sz w:val="22"/>
        </w:rPr>
        <w:t>dèi</w:t>
      </w:r>
      <w:proofErr w:type="spellEnd"/>
      <w:r>
        <w:rPr>
          <w:sz w:val="22"/>
        </w:rPr>
        <w:t xml:space="preserve"> è degenerata inavvertitamente in auto-adorazione? Oppure una religione del genere è la testimonianza di una libertà che ha lasciato dietro di sé il superstizioso terrore per l’ira del demoni e il senso di colpa che scaturisce da questo terrore?</w:t>
      </w:r>
      <w:r w:rsidRPr="00AB104C">
        <w:rPr>
          <w:rStyle w:val="Rimandonotaapidipagina"/>
          <w:sz w:val="20"/>
          <w:szCs w:val="20"/>
        </w:rPr>
        <w:footnoteReference w:id="14"/>
      </w:r>
    </w:p>
    <w:p w:rsidR="001E66C8" w:rsidRDefault="001E66C8" w:rsidP="001E66C8">
      <w:pPr>
        <w:jc w:val="both"/>
      </w:pPr>
    </w:p>
    <w:p w:rsidR="00141B46" w:rsidRDefault="001E66C8" w:rsidP="001E66C8">
      <w:pPr>
        <w:jc w:val="both"/>
      </w:pPr>
      <w:r>
        <w:t xml:space="preserve">I limiti rilevati nelle diverse definizioni spingono verso un metodo fenomenologico di indagine, la cui legge fondamentale è così esprimibile: tra la forma di un atto intenzionale (indirizzato agli oggetti) e le qualità degli oggetti che sono “dati originariamente” a questo atto (la </w:t>
      </w:r>
      <w:proofErr w:type="spellStart"/>
      <w:r w:rsidRPr="009460DF">
        <w:rPr>
          <w:i/>
        </w:rPr>
        <w:t>nòesis</w:t>
      </w:r>
      <w:proofErr w:type="spellEnd"/>
      <w:r>
        <w:t xml:space="preserve"> e il </w:t>
      </w:r>
      <w:proofErr w:type="spellStart"/>
      <w:r w:rsidRPr="009460DF">
        <w:rPr>
          <w:i/>
        </w:rPr>
        <w:t>nòema</w:t>
      </w:r>
      <w:proofErr w:type="spellEnd"/>
      <w:r>
        <w:t xml:space="preserve">) c’è piena corrispondenza. Ne deriva che è inutile voler studiare gli oggetti di una determinata regione, prescindendo dal loro rapporto con gli atti intenzionali che corrispondono esattamente a questo tipo di oggetti. Non si trovano le tonalità, se le cerchiamo come oggetti del vedere! La definizione fenomenologia della religione segue questa via. “Religione” è il rapporto di interazione tra atti strutturati in modo specificamente religioso e oggetti di natura specificamente religiosa. R. Otto ad esempio identifica l’a priori religioso nel </w:t>
      </w:r>
      <w:proofErr w:type="spellStart"/>
      <w:r w:rsidRPr="004E4376">
        <w:rPr>
          <w:i/>
        </w:rPr>
        <w:t>sensus</w:t>
      </w:r>
      <w:proofErr w:type="spellEnd"/>
      <w:r w:rsidRPr="004E4376">
        <w:rPr>
          <w:i/>
        </w:rPr>
        <w:t xml:space="preserve"> </w:t>
      </w:r>
      <w:proofErr w:type="spellStart"/>
      <w:r w:rsidRPr="004E4376">
        <w:rPr>
          <w:i/>
        </w:rPr>
        <w:t>numinis</w:t>
      </w:r>
      <w:proofErr w:type="spellEnd"/>
      <w:r>
        <w:t xml:space="preserve"> sul piano dell’atto e nel </w:t>
      </w:r>
      <w:r w:rsidRPr="004E4376">
        <w:rPr>
          <w:i/>
        </w:rPr>
        <w:t>sacro</w:t>
      </w:r>
      <w:r>
        <w:t xml:space="preserve"> sul versante dell’oggetto dato originariamente all’uomo religioso, cioè percepito “religiosamente”. Ma l’approccio fenomenologico non è adeguato se non ha colto la specificità dell’</w:t>
      </w:r>
      <w:r w:rsidRPr="009460DF">
        <w:rPr>
          <w:i/>
        </w:rPr>
        <w:t>atteggiamento trascendentale</w:t>
      </w:r>
      <w:r>
        <w:t xml:space="preserve">. Nella corrispondenza tra intenzionalità e qualità degli oggetti occorre analizzare come si costituiscono le stesse condizioni di possibilità dell’esperienza (non solo come si dà un </w:t>
      </w:r>
      <w:r>
        <w:lastRenderedPageBreak/>
        <w:t>certo tipo o modo di esperienza). Si tratta insomma di analizzare l’atto religioso e il suo significato trascendentale in modo da coglierne la capacità di attuare un modo specificamente religioso di riferirsi all’oggetto. Se si coglie la logica del senso degli atti religiosi (preghiere, atti di culto, professioni di fede) è possibile individuare il modo in cui la struttura formale di un simile linguaggio e di un simile agire fa emergere un contesto, all’interno del quale si collocano i contenuti ai quali fa riferimento l’uomo religioso in questo parlare e agire. Il chiarimento del rapporto tra atti e oggetti che stanno di fronte a questi atti (e quindi l’obiettività come misura del vero o falso, adeguato o inadeguato) emerge solo quando è possibile non solo enumerare i fenomeni, ma anche “leggerli come esperienza”, ossia assegnare loro un posto in un contesto strutturato e ordinato.</w:t>
      </w:r>
    </w:p>
    <w:p w:rsidR="001E66C8" w:rsidRDefault="001E66C8" w:rsidP="001E66C8">
      <w:pPr>
        <w:jc w:val="both"/>
      </w:pPr>
    </w:p>
    <w:p w:rsidR="00520182" w:rsidRDefault="00EE3353" w:rsidP="00520182">
      <w:pPr>
        <w:jc w:val="both"/>
      </w:pPr>
      <w:r>
        <w:t xml:space="preserve">4. </w:t>
      </w:r>
      <w:r w:rsidR="00520182" w:rsidRPr="004B7A68">
        <w:rPr>
          <w:i/>
        </w:rPr>
        <w:t xml:space="preserve">Un concetto teologico di religione: la rilettura di S. Tommaso proposta da M. </w:t>
      </w:r>
      <w:proofErr w:type="spellStart"/>
      <w:r w:rsidR="00520182" w:rsidRPr="004B7A68">
        <w:rPr>
          <w:i/>
        </w:rPr>
        <w:t>Seckler</w:t>
      </w:r>
      <w:proofErr w:type="spellEnd"/>
    </w:p>
    <w:p w:rsidR="00520182" w:rsidRDefault="00520182" w:rsidP="00520182">
      <w:pPr>
        <w:jc w:val="both"/>
      </w:pPr>
    </w:p>
    <w:p w:rsidR="00520182" w:rsidRDefault="00520182" w:rsidP="00520182">
      <w:pPr>
        <w:jc w:val="both"/>
      </w:pPr>
      <w:r>
        <w:t xml:space="preserve">A parere di </w:t>
      </w:r>
      <w:r w:rsidRPr="00C630A6">
        <w:rPr>
          <w:i/>
        </w:rPr>
        <w:t xml:space="preserve">M. </w:t>
      </w:r>
      <w:proofErr w:type="spellStart"/>
      <w:r w:rsidRPr="00C630A6">
        <w:rPr>
          <w:i/>
        </w:rPr>
        <w:t>Seckler</w:t>
      </w:r>
      <w:proofErr w:type="spellEnd"/>
      <w:r>
        <w:t xml:space="preserve"> «un buon punto di partenza per sviluppare un concetto teologico della religione è costituito da alcune distinzioni che si trovano nell’opera di Tommaso d’Aquino. Esse sono particolarmente utili, perché aiutano ad evitare un restringimento categoriale del concetto di religione, ma senza trascurare l’aspetto categoriale della religione»</w:t>
      </w:r>
      <w:r w:rsidRPr="00AB104C">
        <w:rPr>
          <w:rStyle w:val="Rimandonotaapidipagina"/>
          <w:sz w:val="20"/>
          <w:szCs w:val="20"/>
        </w:rPr>
        <w:footnoteReference w:id="15"/>
      </w:r>
      <w:r>
        <w:t>:</w:t>
      </w:r>
    </w:p>
    <w:p w:rsidR="00520182" w:rsidRDefault="00520182" w:rsidP="00520182">
      <w:pPr>
        <w:ind w:left="170" w:right="113"/>
        <w:jc w:val="both"/>
        <w:rPr>
          <w:sz w:val="22"/>
        </w:rPr>
      </w:pPr>
    </w:p>
    <w:p w:rsidR="00520182" w:rsidRDefault="00520182" w:rsidP="00520182">
      <w:pPr>
        <w:ind w:left="170" w:right="113"/>
        <w:jc w:val="both"/>
        <w:rPr>
          <w:sz w:val="22"/>
        </w:rPr>
      </w:pPr>
      <w:r>
        <w:rPr>
          <w:sz w:val="22"/>
        </w:rPr>
        <w:t xml:space="preserve">Nella </w:t>
      </w:r>
      <w:r w:rsidRPr="00886C95">
        <w:rPr>
          <w:i/>
          <w:sz w:val="22"/>
        </w:rPr>
        <w:t xml:space="preserve">Summa </w:t>
      </w:r>
      <w:proofErr w:type="spellStart"/>
      <w:r w:rsidRPr="00886C95">
        <w:rPr>
          <w:i/>
          <w:sz w:val="22"/>
        </w:rPr>
        <w:t>Theologiae</w:t>
      </w:r>
      <w:proofErr w:type="spellEnd"/>
      <w:r>
        <w:rPr>
          <w:sz w:val="22"/>
        </w:rPr>
        <w:t xml:space="preserve"> di Tommaso si afferma in modo lapidario: la religione in senso proprio è il rapporto con Dio (</w:t>
      </w:r>
      <w:proofErr w:type="spellStart"/>
      <w:r w:rsidRPr="00FB1D58">
        <w:rPr>
          <w:i/>
          <w:sz w:val="22"/>
        </w:rPr>
        <w:t>religio</w:t>
      </w:r>
      <w:proofErr w:type="spellEnd"/>
      <w:r w:rsidRPr="00FB1D58">
        <w:rPr>
          <w:i/>
          <w:sz w:val="22"/>
        </w:rPr>
        <w:t xml:space="preserve"> proprie </w:t>
      </w:r>
      <w:proofErr w:type="spellStart"/>
      <w:r w:rsidRPr="00FB1D58">
        <w:rPr>
          <w:i/>
          <w:sz w:val="22"/>
        </w:rPr>
        <w:t>importat</w:t>
      </w:r>
      <w:proofErr w:type="spellEnd"/>
      <w:r w:rsidRPr="00FB1D58">
        <w:rPr>
          <w:i/>
          <w:sz w:val="22"/>
        </w:rPr>
        <w:t xml:space="preserve"> </w:t>
      </w:r>
      <w:proofErr w:type="spellStart"/>
      <w:r w:rsidRPr="00FB1D58">
        <w:rPr>
          <w:i/>
          <w:sz w:val="22"/>
        </w:rPr>
        <w:t>ordinem</w:t>
      </w:r>
      <w:proofErr w:type="spellEnd"/>
      <w:r w:rsidRPr="00FB1D58">
        <w:rPr>
          <w:i/>
          <w:sz w:val="22"/>
        </w:rPr>
        <w:t xml:space="preserve"> ad </w:t>
      </w:r>
      <w:proofErr w:type="spellStart"/>
      <w:r w:rsidRPr="00FB1D58">
        <w:rPr>
          <w:i/>
          <w:sz w:val="22"/>
        </w:rPr>
        <w:t>Deum</w:t>
      </w:r>
      <w:proofErr w:type="spellEnd"/>
      <w:r>
        <w:rPr>
          <w:sz w:val="22"/>
        </w:rPr>
        <w:t>), e cioè, come viene poi precisato, la religione orienta l’uomo solamente a Dio (</w:t>
      </w:r>
      <w:proofErr w:type="spellStart"/>
      <w:r w:rsidRPr="00FB1D58">
        <w:rPr>
          <w:i/>
          <w:sz w:val="22"/>
        </w:rPr>
        <w:t>religio</w:t>
      </w:r>
      <w:proofErr w:type="spellEnd"/>
      <w:r w:rsidRPr="00FB1D58">
        <w:rPr>
          <w:i/>
          <w:sz w:val="22"/>
        </w:rPr>
        <w:t xml:space="preserve"> </w:t>
      </w:r>
      <w:proofErr w:type="spellStart"/>
      <w:r w:rsidRPr="00FB1D58">
        <w:rPr>
          <w:i/>
          <w:sz w:val="22"/>
        </w:rPr>
        <w:t>ordinat</w:t>
      </w:r>
      <w:proofErr w:type="spellEnd"/>
      <w:r w:rsidRPr="00FB1D58">
        <w:rPr>
          <w:i/>
          <w:sz w:val="22"/>
        </w:rPr>
        <w:t xml:space="preserve"> </w:t>
      </w:r>
      <w:proofErr w:type="spellStart"/>
      <w:r w:rsidRPr="00FB1D58">
        <w:rPr>
          <w:i/>
          <w:sz w:val="22"/>
        </w:rPr>
        <w:t>hominem</w:t>
      </w:r>
      <w:proofErr w:type="spellEnd"/>
      <w:r w:rsidRPr="00FB1D58">
        <w:rPr>
          <w:i/>
          <w:sz w:val="22"/>
        </w:rPr>
        <w:t xml:space="preserve"> </w:t>
      </w:r>
      <w:proofErr w:type="spellStart"/>
      <w:r w:rsidRPr="00FB1D58">
        <w:rPr>
          <w:i/>
          <w:sz w:val="22"/>
        </w:rPr>
        <w:t>solum</w:t>
      </w:r>
      <w:proofErr w:type="spellEnd"/>
      <w:r w:rsidRPr="00FB1D58">
        <w:rPr>
          <w:i/>
          <w:sz w:val="22"/>
        </w:rPr>
        <w:t xml:space="preserve"> ad </w:t>
      </w:r>
      <w:proofErr w:type="spellStart"/>
      <w:r w:rsidRPr="00FB1D58">
        <w:rPr>
          <w:i/>
          <w:sz w:val="22"/>
        </w:rPr>
        <w:t>Deum</w:t>
      </w:r>
      <w:proofErr w:type="spellEnd"/>
      <w:r>
        <w:rPr>
          <w:sz w:val="22"/>
        </w:rPr>
        <w:t xml:space="preserve">, </w:t>
      </w:r>
      <w:r w:rsidRPr="00FB1D58">
        <w:rPr>
          <w:i/>
          <w:sz w:val="22"/>
        </w:rPr>
        <w:t xml:space="preserve">S. </w:t>
      </w:r>
      <w:proofErr w:type="spellStart"/>
      <w:r w:rsidRPr="00FB1D58">
        <w:rPr>
          <w:i/>
          <w:sz w:val="22"/>
        </w:rPr>
        <w:t>Th</w:t>
      </w:r>
      <w:proofErr w:type="spellEnd"/>
      <w:r w:rsidRPr="00FB1D58">
        <w:rPr>
          <w:i/>
          <w:sz w:val="22"/>
        </w:rPr>
        <w:t>.</w:t>
      </w:r>
      <w:r>
        <w:rPr>
          <w:sz w:val="22"/>
        </w:rPr>
        <w:t xml:space="preserve"> II </w:t>
      </w:r>
      <w:proofErr w:type="spellStart"/>
      <w:r>
        <w:rPr>
          <w:sz w:val="22"/>
        </w:rPr>
        <w:t>II</w:t>
      </w:r>
      <w:proofErr w:type="spellEnd"/>
      <w:r>
        <w:rPr>
          <w:sz w:val="22"/>
        </w:rPr>
        <w:t xml:space="preserve">, q </w:t>
      </w:r>
      <w:smartTag w:uri="urn:schemas-microsoft-com:office:smarttags" w:element="metricconverter">
        <w:smartTagPr>
          <w:attr w:name="ProductID" w:val="81, a"/>
        </w:smartTagPr>
        <w:r>
          <w:rPr>
            <w:sz w:val="22"/>
          </w:rPr>
          <w:t>81, a</w:t>
        </w:r>
      </w:smartTag>
      <w:r>
        <w:rPr>
          <w:sz w:val="22"/>
        </w:rPr>
        <w:t xml:space="preserve"> 1). </w:t>
      </w:r>
    </w:p>
    <w:p w:rsidR="00520182" w:rsidRPr="00886C95" w:rsidRDefault="00520182" w:rsidP="00520182">
      <w:pPr>
        <w:ind w:left="170" w:right="113"/>
        <w:jc w:val="both"/>
        <w:rPr>
          <w:sz w:val="22"/>
        </w:rPr>
      </w:pPr>
    </w:p>
    <w:p w:rsidR="00520182" w:rsidRDefault="00520182" w:rsidP="00520182">
      <w:pPr>
        <w:jc w:val="both"/>
      </w:pPr>
      <w:r>
        <w:t xml:space="preserve">Questo rapporto con Dio definisce il compimento essenziale dell’uomo e dunque la sua ultima determinazione: «In solo </w:t>
      </w:r>
      <w:proofErr w:type="spellStart"/>
      <w:r>
        <w:t>igitur</w:t>
      </w:r>
      <w:proofErr w:type="spellEnd"/>
      <w:r>
        <w:t xml:space="preserve"> Deo </w:t>
      </w:r>
      <w:proofErr w:type="spellStart"/>
      <w:r>
        <w:t>beatitudo</w:t>
      </w:r>
      <w:proofErr w:type="spellEnd"/>
      <w:r>
        <w:t xml:space="preserve"> </w:t>
      </w:r>
      <w:proofErr w:type="spellStart"/>
      <w:r>
        <w:t>hominis</w:t>
      </w:r>
      <w:proofErr w:type="spellEnd"/>
      <w:r>
        <w:t xml:space="preserve"> </w:t>
      </w:r>
      <w:proofErr w:type="spellStart"/>
      <w:r>
        <w:t>consistit</w:t>
      </w:r>
      <w:proofErr w:type="spellEnd"/>
      <w:r>
        <w:t>» (</w:t>
      </w:r>
      <w:proofErr w:type="spellStart"/>
      <w:r w:rsidRPr="007C7DA5">
        <w:rPr>
          <w:i/>
        </w:rPr>
        <w:t>S.Th</w:t>
      </w:r>
      <w:proofErr w:type="spellEnd"/>
      <w:r>
        <w:t xml:space="preserve">. I II, q </w:t>
      </w:r>
      <w:smartTag w:uri="urn:schemas-microsoft-com:office:smarttags" w:element="metricconverter">
        <w:smartTagPr>
          <w:attr w:name="ProductID" w:val="2 a"/>
        </w:smartTagPr>
        <w:r>
          <w:t>2 a</w:t>
        </w:r>
      </w:smartTag>
      <w:r>
        <w:t xml:space="preserve"> 8); «Tota </w:t>
      </w:r>
      <w:proofErr w:type="spellStart"/>
      <w:r>
        <w:t>homins</w:t>
      </w:r>
      <w:proofErr w:type="spellEnd"/>
      <w:r>
        <w:t xml:space="preserve"> </w:t>
      </w:r>
      <w:proofErr w:type="spellStart"/>
      <w:r>
        <w:t>salus</w:t>
      </w:r>
      <w:proofErr w:type="spellEnd"/>
      <w:r>
        <w:t>… in Deo est» (</w:t>
      </w:r>
      <w:r w:rsidRPr="007C7DA5">
        <w:rPr>
          <w:i/>
        </w:rPr>
        <w:t xml:space="preserve">S. </w:t>
      </w:r>
      <w:proofErr w:type="spellStart"/>
      <w:r w:rsidRPr="007C7DA5">
        <w:rPr>
          <w:i/>
        </w:rPr>
        <w:t>Th</w:t>
      </w:r>
      <w:proofErr w:type="spellEnd"/>
      <w:r w:rsidRPr="007C7DA5">
        <w:rPr>
          <w:i/>
        </w:rPr>
        <w:t>.</w:t>
      </w:r>
      <w:r>
        <w:t xml:space="preserve"> I, q. </w:t>
      </w:r>
      <w:smartTag w:uri="urn:schemas-microsoft-com:office:smarttags" w:element="metricconverter">
        <w:smartTagPr>
          <w:attr w:name="ProductID" w:val="1 a"/>
        </w:smartTagPr>
        <w:r>
          <w:t>1 a</w:t>
        </w:r>
      </w:smartTag>
      <w:r>
        <w:t xml:space="preserve"> 1); «</w:t>
      </w:r>
      <w:proofErr w:type="spellStart"/>
      <w:r>
        <w:t>Ipsa</w:t>
      </w:r>
      <w:proofErr w:type="spellEnd"/>
      <w:r>
        <w:t xml:space="preserve"> Dei </w:t>
      </w:r>
      <w:proofErr w:type="spellStart"/>
      <w:r>
        <w:t>visio</w:t>
      </w:r>
      <w:proofErr w:type="spellEnd"/>
      <w:r>
        <w:t xml:space="preserve"> est </w:t>
      </w:r>
      <w:proofErr w:type="spellStart"/>
      <w:r>
        <w:t>essentialiter</w:t>
      </w:r>
      <w:proofErr w:type="spellEnd"/>
      <w:r>
        <w:t xml:space="preserve"> </w:t>
      </w:r>
      <w:proofErr w:type="spellStart"/>
      <w:r>
        <w:t>ultimus</w:t>
      </w:r>
      <w:proofErr w:type="spellEnd"/>
      <w:r>
        <w:t xml:space="preserve"> finis </w:t>
      </w:r>
      <w:proofErr w:type="spellStart"/>
      <w:r>
        <w:t>humanae</w:t>
      </w:r>
      <w:proofErr w:type="spellEnd"/>
      <w:r>
        <w:t xml:space="preserve"> </w:t>
      </w:r>
      <w:proofErr w:type="spellStart"/>
      <w:r>
        <w:t>animae</w:t>
      </w:r>
      <w:proofErr w:type="spellEnd"/>
      <w:r>
        <w:t xml:space="preserve">, et </w:t>
      </w:r>
      <w:proofErr w:type="spellStart"/>
      <w:r>
        <w:t>eius</w:t>
      </w:r>
      <w:proofErr w:type="spellEnd"/>
      <w:r>
        <w:t xml:space="preserve"> </w:t>
      </w:r>
      <w:proofErr w:type="spellStart"/>
      <w:r>
        <w:t>beatitudo</w:t>
      </w:r>
      <w:proofErr w:type="spellEnd"/>
      <w:r>
        <w:t>» (</w:t>
      </w:r>
      <w:r w:rsidRPr="007C7DA5">
        <w:rPr>
          <w:i/>
        </w:rPr>
        <w:t xml:space="preserve">In 4 </w:t>
      </w:r>
      <w:proofErr w:type="spellStart"/>
      <w:r w:rsidRPr="007C7DA5">
        <w:rPr>
          <w:i/>
        </w:rPr>
        <w:t>Sent</w:t>
      </w:r>
      <w:proofErr w:type="spellEnd"/>
      <w:r w:rsidRPr="007C7DA5">
        <w:rPr>
          <w:i/>
        </w:rPr>
        <w:t>.</w:t>
      </w:r>
      <w:r>
        <w:t xml:space="preserve"> d </w:t>
      </w:r>
      <w:smartTag w:uri="urn:schemas-microsoft-com:office:smarttags" w:element="metricconverter">
        <w:smartTagPr>
          <w:attr w:name="ProductID" w:val="49 a"/>
        </w:smartTagPr>
        <w:r>
          <w:t>49 a</w:t>
        </w:r>
      </w:smartTag>
      <w:r>
        <w:t xml:space="preserve"> 2). La religione dunque è qualcosa di essenziale per l’uomo, avendo a che fare col fine ultimo della sua vita. </w:t>
      </w:r>
    </w:p>
    <w:p w:rsidR="00520182" w:rsidRDefault="00520182" w:rsidP="00520182">
      <w:pPr>
        <w:jc w:val="both"/>
      </w:pPr>
    </w:p>
    <w:p w:rsidR="00520182" w:rsidRDefault="00520182" w:rsidP="00520182">
      <w:pPr>
        <w:jc w:val="both"/>
      </w:pPr>
      <w:r w:rsidRPr="00F5615B">
        <w:rPr>
          <w:i/>
        </w:rPr>
        <w:t>(a)</w:t>
      </w:r>
      <w:r>
        <w:t xml:space="preserve"> Emerge da queste definizioni che il rapporto con Dio deve essere l’intima e vera essenza di ogni prassi che in senso strettamente teologico deve chiamarsi religione. In questo modo si è raggiunto un criterio oggettivo per giudicare teologicamente le religioni. Questo criterio oggettivo consente di indagare le forme culturali che si chiamano comunemente religioni, per accertare se e in che misura esse corrispondono al concetto teologico di religione. Questo </w:t>
      </w:r>
      <w:proofErr w:type="spellStart"/>
      <w:r w:rsidRPr="006D07B8">
        <w:rPr>
          <w:i/>
        </w:rPr>
        <w:t>ordo</w:t>
      </w:r>
      <w:proofErr w:type="spellEnd"/>
      <w:r w:rsidRPr="006D07B8">
        <w:rPr>
          <w:i/>
        </w:rPr>
        <w:t xml:space="preserve"> ad </w:t>
      </w:r>
      <w:proofErr w:type="spellStart"/>
      <w:r w:rsidRPr="006D07B8">
        <w:rPr>
          <w:i/>
        </w:rPr>
        <w:t>Deum</w:t>
      </w:r>
      <w:proofErr w:type="spellEnd"/>
      <w:r>
        <w:t xml:space="preserve"> non va inteso necessariamente nel senso del teismo metafisico esplicito. Può presentarsi in forma nascosta. Ma tale criterio offre un parametro oggettivo per valutare se e come ricorre nelle varie espressioni culturali dell’agire umano il costitutivo teologico della religione. Questo </w:t>
      </w:r>
      <w:proofErr w:type="spellStart"/>
      <w:r w:rsidRPr="00F50CC3">
        <w:rPr>
          <w:i/>
        </w:rPr>
        <w:t>ordo</w:t>
      </w:r>
      <w:proofErr w:type="spellEnd"/>
      <w:r w:rsidRPr="00F50CC3">
        <w:rPr>
          <w:i/>
        </w:rPr>
        <w:t xml:space="preserve"> ad </w:t>
      </w:r>
      <w:proofErr w:type="spellStart"/>
      <w:r w:rsidRPr="00F50CC3">
        <w:rPr>
          <w:i/>
        </w:rPr>
        <w:t>Deum</w:t>
      </w:r>
      <w:proofErr w:type="spellEnd"/>
      <w:r>
        <w:t xml:space="preserve"> infatti è possibile in ogni ambito della prassi umana, anzi può capitare che si realizzi nel modo meno adeguato in alcune organizzazioni religiose. Il concetto teologico non determina a priori il luogo della religione in senso settoriale. </w:t>
      </w:r>
    </w:p>
    <w:p w:rsidR="00520182" w:rsidRDefault="00520182" w:rsidP="00520182">
      <w:pPr>
        <w:jc w:val="both"/>
      </w:pPr>
    </w:p>
    <w:p w:rsidR="00520182" w:rsidRDefault="00520182" w:rsidP="00520182">
      <w:pPr>
        <w:jc w:val="both"/>
      </w:pPr>
      <w:r w:rsidRPr="00F5615B">
        <w:rPr>
          <w:i/>
        </w:rPr>
        <w:t>(b)</w:t>
      </w:r>
      <w:r>
        <w:t xml:space="preserve"> L’</w:t>
      </w:r>
      <w:proofErr w:type="spellStart"/>
      <w:r w:rsidRPr="00D83142">
        <w:rPr>
          <w:i/>
        </w:rPr>
        <w:t>ordo</w:t>
      </w:r>
      <w:proofErr w:type="spellEnd"/>
      <w:r w:rsidRPr="00D83142">
        <w:rPr>
          <w:i/>
        </w:rPr>
        <w:t xml:space="preserve"> ad </w:t>
      </w:r>
      <w:proofErr w:type="spellStart"/>
      <w:r w:rsidRPr="00D83142">
        <w:rPr>
          <w:i/>
        </w:rPr>
        <w:t>Deum</w:t>
      </w:r>
      <w:proofErr w:type="spellEnd"/>
      <w:r>
        <w:t xml:space="preserve"> che realizza la religione non può essere però una ordinazione qualsiasi al divino. Tutte le creature sono ordinate a Dio secondo la misura dell’essere che ricevono. Né basta dire che la religione realizza l’</w:t>
      </w:r>
      <w:proofErr w:type="spellStart"/>
      <w:r w:rsidRPr="00BD6AE5">
        <w:rPr>
          <w:i/>
        </w:rPr>
        <w:t>ordo</w:t>
      </w:r>
      <w:proofErr w:type="spellEnd"/>
      <w:r w:rsidRPr="00BD6AE5">
        <w:rPr>
          <w:i/>
        </w:rPr>
        <w:t xml:space="preserve"> ad </w:t>
      </w:r>
      <w:proofErr w:type="spellStart"/>
      <w:r w:rsidRPr="00BD6AE5">
        <w:rPr>
          <w:i/>
        </w:rPr>
        <w:t>Deum</w:t>
      </w:r>
      <w:proofErr w:type="spellEnd"/>
      <w:r>
        <w:t xml:space="preserve"> nella forma di un rapporto esplicito. Anche atei ed empi realizzano un rimando esplicito a Dio, nella forma della negazione esplicita teorica o esistenziale. Nella religione l’</w:t>
      </w:r>
      <w:proofErr w:type="spellStart"/>
      <w:r w:rsidRPr="009C0A3A">
        <w:rPr>
          <w:i/>
        </w:rPr>
        <w:t>ordo</w:t>
      </w:r>
      <w:proofErr w:type="spellEnd"/>
      <w:r w:rsidRPr="009C0A3A">
        <w:rPr>
          <w:i/>
        </w:rPr>
        <w:t xml:space="preserve"> ad </w:t>
      </w:r>
      <w:proofErr w:type="spellStart"/>
      <w:r w:rsidRPr="009C0A3A">
        <w:rPr>
          <w:i/>
        </w:rPr>
        <w:t>Deum</w:t>
      </w:r>
      <w:proofErr w:type="spellEnd"/>
      <w:r>
        <w:t xml:space="preserve"> si realizza in un </w:t>
      </w:r>
      <w:r w:rsidRPr="00E028DE">
        <w:rPr>
          <w:i/>
        </w:rPr>
        <w:t>rapporto salvifico, redentivo</w:t>
      </w:r>
      <w:r>
        <w:t xml:space="preserve">. Ciò significa che non basta al concetto teologico di religione l’idea di un «sentimento di assoluta dipendenza», o ancora «un’indefinita esperienza della trascendenza», oppure una qualche «coscienza della contingenza». Per il concetto teologico l’essenza della religione non consiste semplicemente in una </w:t>
      </w:r>
      <w:r w:rsidRPr="00DF5626">
        <w:rPr>
          <w:i/>
        </w:rPr>
        <w:t>situazione dell’esistenza</w:t>
      </w:r>
      <w:r>
        <w:t xml:space="preserve"> o in uno </w:t>
      </w:r>
      <w:r w:rsidRPr="00DF5626">
        <w:rPr>
          <w:i/>
        </w:rPr>
        <w:t>stato della coscienza</w:t>
      </w:r>
      <w:r>
        <w:t xml:space="preserve">, ma nel reale trascendere verso Dio nell’orizzonte del problema della salvezza e quindi in un </w:t>
      </w:r>
      <w:r w:rsidRPr="00DF5626">
        <w:rPr>
          <w:i/>
        </w:rPr>
        <w:t>affermato</w:t>
      </w:r>
      <w:r>
        <w:t xml:space="preserve"> interesse </w:t>
      </w:r>
      <w:r>
        <w:lastRenderedPageBreak/>
        <w:t xml:space="preserve">per la salvezza e nel coraggio di percorrere un cammino nella </w:t>
      </w:r>
      <w:r w:rsidRPr="00DF5626">
        <w:rPr>
          <w:i/>
        </w:rPr>
        <w:t>prassi</w:t>
      </w:r>
      <w:r>
        <w:t xml:space="preserve"> corrispondente. Perciò la religione non può essere definita neppure a partire solo dalle funzioni dell’assoluto nella nostra esistenza, ma può essere definita dalla prassi salvifica, che cerca la redenzione e la incontra per l’iniziativa divina (di illuminazione, rivelazione, liberazione, comunione). </w:t>
      </w:r>
    </w:p>
    <w:p w:rsidR="00520182" w:rsidRDefault="00520182" w:rsidP="00520182">
      <w:pPr>
        <w:jc w:val="both"/>
      </w:pPr>
    </w:p>
    <w:p w:rsidR="00520182" w:rsidRDefault="00520182" w:rsidP="00520182">
      <w:pPr>
        <w:jc w:val="both"/>
      </w:pPr>
      <w:r w:rsidRPr="00F5615B">
        <w:rPr>
          <w:i/>
        </w:rPr>
        <w:t>(c)</w:t>
      </w:r>
      <w:r>
        <w:t xml:space="preserve"> Però, se l’</w:t>
      </w:r>
      <w:proofErr w:type="spellStart"/>
      <w:r w:rsidRPr="00A72AAC">
        <w:rPr>
          <w:i/>
        </w:rPr>
        <w:t>ordo</w:t>
      </w:r>
      <w:proofErr w:type="spellEnd"/>
      <w:r w:rsidRPr="00A72AAC">
        <w:rPr>
          <w:i/>
        </w:rPr>
        <w:t xml:space="preserve"> ad </w:t>
      </w:r>
      <w:proofErr w:type="spellStart"/>
      <w:r w:rsidRPr="00A72AAC">
        <w:rPr>
          <w:i/>
        </w:rPr>
        <w:t>Deum</w:t>
      </w:r>
      <w:proofErr w:type="spellEnd"/>
      <w:r>
        <w:t xml:space="preserve"> non è limitabile alle forme storiche della religione, ma sconfina in altre espressioni culturali e le impregna di sé, ciò non significa che quel riferimento salvante a Dio non trovi un modo specifico di espressione proprio nelle forme religiose. In tal senso si muove lo stesso Tommaso, che articola il rapporto con Dio </w:t>
      </w:r>
      <w:r w:rsidRPr="00A72AAC">
        <w:rPr>
          <w:i/>
        </w:rPr>
        <w:t>(</w:t>
      </w:r>
      <w:proofErr w:type="spellStart"/>
      <w:r w:rsidRPr="00A72AAC">
        <w:rPr>
          <w:i/>
        </w:rPr>
        <w:t>ordo</w:t>
      </w:r>
      <w:proofErr w:type="spellEnd"/>
      <w:r w:rsidRPr="00A72AAC">
        <w:rPr>
          <w:i/>
        </w:rPr>
        <w:t xml:space="preserve"> ad </w:t>
      </w:r>
      <w:proofErr w:type="spellStart"/>
      <w:r w:rsidRPr="00A72AAC">
        <w:rPr>
          <w:i/>
        </w:rPr>
        <w:t>Deum</w:t>
      </w:r>
      <w:proofErr w:type="spellEnd"/>
      <w:r w:rsidRPr="00A72AAC">
        <w:rPr>
          <w:i/>
        </w:rPr>
        <w:t>)</w:t>
      </w:r>
      <w:r>
        <w:t>, in cui consiste la religione, in gruppi diversi di atti, caratterizzandoli come teologici, antropologici ed etici:</w:t>
      </w:r>
    </w:p>
    <w:p w:rsidR="00520182" w:rsidRDefault="00520182" w:rsidP="00520182">
      <w:pPr>
        <w:ind w:left="170" w:right="113"/>
        <w:jc w:val="both"/>
        <w:rPr>
          <w:sz w:val="22"/>
        </w:rPr>
      </w:pPr>
    </w:p>
    <w:p w:rsidR="00EE3353" w:rsidRDefault="00EE3353" w:rsidP="00520182">
      <w:pPr>
        <w:ind w:left="170" w:right="113"/>
        <w:jc w:val="both"/>
        <w:rPr>
          <w:sz w:val="22"/>
        </w:rPr>
      </w:pPr>
    </w:p>
    <w:p w:rsidR="00520182" w:rsidRDefault="00520182" w:rsidP="00520182">
      <w:pPr>
        <w:ind w:left="170" w:right="113"/>
        <w:jc w:val="both"/>
        <w:rPr>
          <w:sz w:val="22"/>
        </w:rPr>
      </w:pPr>
      <w:r>
        <w:rPr>
          <w:sz w:val="22"/>
        </w:rPr>
        <w:t xml:space="preserve">(1) </w:t>
      </w:r>
      <w:r w:rsidRPr="00E028DE">
        <w:rPr>
          <w:i/>
          <w:sz w:val="22"/>
        </w:rPr>
        <w:t>Gli atti religiosi sui quali si fonda</w:t>
      </w:r>
      <w:r>
        <w:rPr>
          <w:sz w:val="22"/>
        </w:rPr>
        <w:t xml:space="preserve"> il rapporto salvifico con Dio, sia esplicitamente sia implicitamente. Essi si chiamano virtù teologali e sono la fede, la speranza e la carità. Queste presuppongono l’agire salvifico di Dio e raggiungono la forma categoriale autentica nella religione cristiana. Tuttavia esse possono essere vissute da ogni uomo, in virtù della volontà salvifica universale di Dio e per la sua efficacia (grazia).</w:t>
      </w:r>
    </w:p>
    <w:p w:rsidR="00EE3353" w:rsidRDefault="00EE3353" w:rsidP="00520182">
      <w:pPr>
        <w:ind w:left="170" w:right="113"/>
        <w:jc w:val="both"/>
        <w:rPr>
          <w:sz w:val="22"/>
        </w:rPr>
      </w:pPr>
    </w:p>
    <w:p w:rsidR="00520182" w:rsidRDefault="00520182" w:rsidP="00520182">
      <w:pPr>
        <w:ind w:left="170" w:right="113"/>
        <w:jc w:val="both"/>
        <w:rPr>
          <w:sz w:val="22"/>
        </w:rPr>
      </w:pPr>
      <w:r>
        <w:rPr>
          <w:sz w:val="22"/>
        </w:rPr>
        <w:t xml:space="preserve">(2) </w:t>
      </w:r>
      <w:r w:rsidRPr="00E028DE">
        <w:rPr>
          <w:i/>
          <w:sz w:val="22"/>
        </w:rPr>
        <w:t>Gli atti religiosi che annunciano</w:t>
      </w:r>
      <w:r>
        <w:rPr>
          <w:sz w:val="22"/>
        </w:rPr>
        <w:t xml:space="preserve"> il rapporto redentivo con Dio. Per questo ambito di atti che annunciano il rapporto con Dio (ai quali appartengono </w:t>
      </w:r>
      <w:r w:rsidRPr="00E028DE">
        <w:rPr>
          <w:i/>
          <w:sz w:val="22"/>
        </w:rPr>
        <w:t>“</w:t>
      </w:r>
      <w:proofErr w:type="spellStart"/>
      <w:r w:rsidRPr="00E028DE">
        <w:rPr>
          <w:i/>
          <w:sz w:val="22"/>
        </w:rPr>
        <w:t>oratio</w:t>
      </w:r>
      <w:proofErr w:type="spellEnd"/>
      <w:r w:rsidRPr="00E028DE">
        <w:rPr>
          <w:i/>
          <w:sz w:val="22"/>
        </w:rPr>
        <w:t>”, “</w:t>
      </w:r>
      <w:proofErr w:type="spellStart"/>
      <w:r w:rsidRPr="00E028DE">
        <w:rPr>
          <w:i/>
          <w:sz w:val="22"/>
        </w:rPr>
        <w:t>cultus</w:t>
      </w:r>
      <w:proofErr w:type="spellEnd"/>
      <w:r w:rsidRPr="00E028DE">
        <w:rPr>
          <w:i/>
          <w:sz w:val="22"/>
        </w:rPr>
        <w:t>”, “pietas”</w:t>
      </w:r>
      <w:r>
        <w:rPr>
          <w:sz w:val="22"/>
        </w:rPr>
        <w:t>), Tommaso utilizza nuovamente, seguendo il linguaggio prevalente del suo tempo, il termine “</w:t>
      </w:r>
      <w:proofErr w:type="spellStart"/>
      <w:r>
        <w:rPr>
          <w:sz w:val="22"/>
        </w:rPr>
        <w:t>religio</w:t>
      </w:r>
      <w:proofErr w:type="spellEnd"/>
      <w:r>
        <w:rPr>
          <w:sz w:val="22"/>
        </w:rPr>
        <w:t xml:space="preserve">”. In tal senso la religione è destinata al campo dell’annuncio e della formulazione espressiva del rapporto con Dio. Essa ha un aspetto etico-giuridico e uno antropologico. A livello etico-giuridico, questi atti della religione, che trovano espressione nelle forme e nelle norme delle religioni, sono </w:t>
      </w:r>
      <w:r w:rsidRPr="00E028DE">
        <w:rPr>
          <w:i/>
          <w:sz w:val="22"/>
        </w:rPr>
        <w:t>atti della giustizia</w:t>
      </w:r>
      <w:r>
        <w:rPr>
          <w:sz w:val="22"/>
        </w:rPr>
        <w:t xml:space="preserve"> che danno a ciascuno il suo, e quindi a Dio il culto che gli è dovuto. A livello antropologico, invece, dalla corporeità dell’uomo vengono tratte delle conseguenze per la religione. Nella religione si tratta del “memoriale” delle cose divine in ciò che è sensibile (</w:t>
      </w:r>
      <w:proofErr w:type="spellStart"/>
      <w:r w:rsidRPr="009D117C">
        <w:rPr>
          <w:i/>
          <w:sz w:val="22"/>
        </w:rPr>
        <w:t>commemoratio</w:t>
      </w:r>
      <w:proofErr w:type="spellEnd"/>
      <w:r w:rsidRPr="009D117C">
        <w:rPr>
          <w:i/>
          <w:sz w:val="22"/>
        </w:rPr>
        <w:t xml:space="preserve"> </w:t>
      </w:r>
      <w:proofErr w:type="spellStart"/>
      <w:r w:rsidRPr="009D117C">
        <w:rPr>
          <w:i/>
          <w:sz w:val="22"/>
        </w:rPr>
        <w:t>divinorum</w:t>
      </w:r>
      <w:proofErr w:type="spellEnd"/>
      <w:r w:rsidRPr="009D117C">
        <w:rPr>
          <w:i/>
          <w:sz w:val="22"/>
        </w:rPr>
        <w:t xml:space="preserve"> in rebus </w:t>
      </w:r>
      <w:proofErr w:type="spellStart"/>
      <w:r w:rsidRPr="009D117C">
        <w:rPr>
          <w:i/>
          <w:sz w:val="22"/>
        </w:rPr>
        <w:t>sensibilibus</w:t>
      </w:r>
      <w:proofErr w:type="spellEnd"/>
      <w:r>
        <w:rPr>
          <w:sz w:val="22"/>
        </w:rPr>
        <w:t xml:space="preserve">: </w:t>
      </w:r>
      <w:r w:rsidRPr="009D117C">
        <w:rPr>
          <w:i/>
          <w:sz w:val="22"/>
        </w:rPr>
        <w:t>Summa Contra Gent.</w:t>
      </w:r>
      <w:r>
        <w:rPr>
          <w:sz w:val="22"/>
        </w:rPr>
        <w:t xml:space="preserve"> III,119), del loro annuncio testimoniante </w:t>
      </w:r>
      <w:r w:rsidRPr="009D117C">
        <w:rPr>
          <w:i/>
          <w:sz w:val="22"/>
        </w:rPr>
        <w:t>(</w:t>
      </w:r>
      <w:proofErr w:type="spellStart"/>
      <w:r w:rsidRPr="009D117C">
        <w:rPr>
          <w:i/>
          <w:sz w:val="22"/>
        </w:rPr>
        <w:t>protestatio</w:t>
      </w:r>
      <w:proofErr w:type="spellEnd"/>
      <w:r w:rsidRPr="009D117C">
        <w:rPr>
          <w:i/>
          <w:sz w:val="22"/>
        </w:rPr>
        <w:t>)</w:t>
      </w:r>
      <w:r>
        <w:rPr>
          <w:sz w:val="22"/>
        </w:rPr>
        <w:t xml:space="preserve"> e dell’attualizzazione concreta </w:t>
      </w:r>
      <w:r w:rsidRPr="009D117C">
        <w:rPr>
          <w:i/>
          <w:sz w:val="22"/>
        </w:rPr>
        <w:t>(</w:t>
      </w:r>
      <w:proofErr w:type="spellStart"/>
      <w:r w:rsidRPr="009D117C">
        <w:rPr>
          <w:i/>
          <w:sz w:val="22"/>
        </w:rPr>
        <w:t>repraesentatio</w:t>
      </w:r>
      <w:proofErr w:type="spellEnd"/>
      <w:r w:rsidRPr="009D117C">
        <w:rPr>
          <w:i/>
          <w:sz w:val="22"/>
        </w:rPr>
        <w:t>)</w:t>
      </w:r>
      <w:r>
        <w:rPr>
          <w:sz w:val="22"/>
        </w:rPr>
        <w:t>. Da questo punto di vista le virtù teologali, nella quali l’</w:t>
      </w:r>
      <w:proofErr w:type="spellStart"/>
      <w:r w:rsidRPr="00AF03D5">
        <w:rPr>
          <w:i/>
          <w:sz w:val="22"/>
        </w:rPr>
        <w:t>ordo</w:t>
      </w:r>
      <w:proofErr w:type="spellEnd"/>
      <w:r w:rsidRPr="00AF03D5">
        <w:rPr>
          <w:i/>
          <w:sz w:val="22"/>
        </w:rPr>
        <w:t xml:space="preserve"> ad </w:t>
      </w:r>
      <w:proofErr w:type="spellStart"/>
      <w:r w:rsidRPr="00AF03D5">
        <w:rPr>
          <w:i/>
          <w:sz w:val="22"/>
        </w:rPr>
        <w:t>Deum</w:t>
      </w:r>
      <w:proofErr w:type="spellEnd"/>
      <w:r>
        <w:rPr>
          <w:sz w:val="22"/>
        </w:rPr>
        <w:t xml:space="preserve"> trova la sua piena realizzazione, precedono strutturalmente la realtà storica della religione. Così Tommaso può dire che la religione non è la fede, ma annuncio testimoniante della fede in un insieme di segni visibili (</w:t>
      </w:r>
      <w:proofErr w:type="spellStart"/>
      <w:r w:rsidRPr="00D1439C">
        <w:rPr>
          <w:i/>
          <w:sz w:val="22"/>
        </w:rPr>
        <w:t>Religio</w:t>
      </w:r>
      <w:proofErr w:type="spellEnd"/>
      <w:r w:rsidRPr="00D1439C">
        <w:rPr>
          <w:i/>
          <w:sz w:val="22"/>
        </w:rPr>
        <w:t xml:space="preserve"> non est </w:t>
      </w:r>
      <w:proofErr w:type="spellStart"/>
      <w:r w:rsidRPr="00D1439C">
        <w:rPr>
          <w:i/>
          <w:sz w:val="22"/>
        </w:rPr>
        <w:t>fides</w:t>
      </w:r>
      <w:proofErr w:type="spellEnd"/>
      <w:r w:rsidRPr="00D1439C">
        <w:rPr>
          <w:i/>
          <w:sz w:val="22"/>
        </w:rPr>
        <w:t xml:space="preserve">, </w:t>
      </w:r>
      <w:proofErr w:type="spellStart"/>
      <w:r w:rsidRPr="00D1439C">
        <w:rPr>
          <w:i/>
          <w:sz w:val="22"/>
        </w:rPr>
        <w:t>sed</w:t>
      </w:r>
      <w:proofErr w:type="spellEnd"/>
      <w:r w:rsidRPr="00D1439C">
        <w:rPr>
          <w:i/>
          <w:sz w:val="22"/>
        </w:rPr>
        <w:t xml:space="preserve"> </w:t>
      </w:r>
      <w:proofErr w:type="spellStart"/>
      <w:r w:rsidRPr="00D1439C">
        <w:rPr>
          <w:i/>
          <w:sz w:val="22"/>
        </w:rPr>
        <w:t>fidei</w:t>
      </w:r>
      <w:proofErr w:type="spellEnd"/>
      <w:r w:rsidRPr="00D1439C">
        <w:rPr>
          <w:i/>
          <w:sz w:val="22"/>
        </w:rPr>
        <w:t xml:space="preserve"> </w:t>
      </w:r>
      <w:proofErr w:type="spellStart"/>
      <w:r w:rsidRPr="00D1439C">
        <w:rPr>
          <w:i/>
          <w:sz w:val="22"/>
        </w:rPr>
        <w:t>protestatio</w:t>
      </w:r>
      <w:proofErr w:type="spellEnd"/>
      <w:r w:rsidRPr="00D1439C">
        <w:rPr>
          <w:i/>
          <w:sz w:val="22"/>
        </w:rPr>
        <w:t xml:space="preserve"> per </w:t>
      </w:r>
      <w:proofErr w:type="spellStart"/>
      <w:r w:rsidRPr="00D1439C">
        <w:rPr>
          <w:i/>
          <w:sz w:val="22"/>
        </w:rPr>
        <w:t>aliqua</w:t>
      </w:r>
      <w:proofErr w:type="spellEnd"/>
      <w:r w:rsidRPr="00D1439C">
        <w:rPr>
          <w:i/>
          <w:sz w:val="22"/>
        </w:rPr>
        <w:t xml:space="preserve"> </w:t>
      </w:r>
      <w:proofErr w:type="spellStart"/>
      <w:r w:rsidRPr="00D1439C">
        <w:rPr>
          <w:i/>
          <w:sz w:val="22"/>
        </w:rPr>
        <w:t>exteriora</w:t>
      </w:r>
      <w:proofErr w:type="spellEnd"/>
      <w:r w:rsidRPr="00D1439C">
        <w:rPr>
          <w:i/>
          <w:sz w:val="22"/>
        </w:rPr>
        <w:t xml:space="preserve"> </w:t>
      </w:r>
      <w:proofErr w:type="spellStart"/>
      <w:r w:rsidRPr="00D1439C">
        <w:rPr>
          <w:i/>
          <w:sz w:val="22"/>
        </w:rPr>
        <w:t>signa</w:t>
      </w:r>
      <w:proofErr w:type="spellEnd"/>
      <w:r>
        <w:rPr>
          <w:sz w:val="22"/>
        </w:rPr>
        <w:t xml:space="preserve">: </w:t>
      </w:r>
      <w:r w:rsidRPr="00AF03D5">
        <w:rPr>
          <w:i/>
          <w:sz w:val="22"/>
        </w:rPr>
        <w:t xml:space="preserve">S. </w:t>
      </w:r>
      <w:proofErr w:type="spellStart"/>
      <w:r w:rsidRPr="00AF03D5">
        <w:rPr>
          <w:i/>
          <w:sz w:val="22"/>
        </w:rPr>
        <w:t>Th</w:t>
      </w:r>
      <w:proofErr w:type="spellEnd"/>
      <w:r w:rsidRPr="00AF03D5">
        <w:rPr>
          <w:i/>
          <w:sz w:val="22"/>
        </w:rPr>
        <w:t>.</w:t>
      </w:r>
      <w:r>
        <w:rPr>
          <w:sz w:val="22"/>
        </w:rPr>
        <w:t xml:space="preserve"> II </w:t>
      </w:r>
      <w:proofErr w:type="spellStart"/>
      <w:r>
        <w:rPr>
          <w:sz w:val="22"/>
        </w:rPr>
        <w:t>II</w:t>
      </w:r>
      <w:proofErr w:type="spellEnd"/>
      <w:r>
        <w:rPr>
          <w:sz w:val="22"/>
        </w:rPr>
        <w:t xml:space="preserve">., q </w:t>
      </w:r>
      <w:smartTag w:uri="urn:schemas-microsoft-com:office:smarttags" w:element="metricconverter">
        <w:smartTagPr>
          <w:attr w:name="ProductID" w:val="94, a"/>
        </w:smartTagPr>
        <w:r>
          <w:rPr>
            <w:sz w:val="22"/>
          </w:rPr>
          <w:t>94, a</w:t>
        </w:r>
      </w:smartTag>
      <w:r>
        <w:rPr>
          <w:sz w:val="22"/>
        </w:rPr>
        <w:t xml:space="preserve"> 1, ad 1). Questa distinzione è al cuore della riflessione di Tommaso. La religione dunque nella sua forma storica ha funzione di </w:t>
      </w:r>
      <w:r w:rsidRPr="00475AEA">
        <w:rPr>
          <w:i/>
          <w:sz w:val="22"/>
        </w:rPr>
        <w:t>manifestazione, esplicazione e disposizione</w:t>
      </w:r>
      <w:r>
        <w:rPr>
          <w:sz w:val="22"/>
        </w:rPr>
        <w:t xml:space="preserve"> rispetto alla religione intesa come rapporto salvifico con Dio (cioè nel senso teologico elementare). Eppure non è cosa da poco, poiché quell’</w:t>
      </w:r>
      <w:proofErr w:type="spellStart"/>
      <w:r w:rsidRPr="00475AEA">
        <w:rPr>
          <w:i/>
          <w:sz w:val="22"/>
        </w:rPr>
        <w:t>ordo</w:t>
      </w:r>
      <w:proofErr w:type="spellEnd"/>
      <w:r w:rsidRPr="00475AEA">
        <w:rPr>
          <w:i/>
          <w:sz w:val="22"/>
        </w:rPr>
        <w:t xml:space="preserve"> ad </w:t>
      </w:r>
      <w:proofErr w:type="spellStart"/>
      <w:r w:rsidRPr="00475AEA">
        <w:rPr>
          <w:i/>
          <w:sz w:val="22"/>
        </w:rPr>
        <w:t>Deum</w:t>
      </w:r>
      <w:proofErr w:type="spellEnd"/>
      <w:r>
        <w:rPr>
          <w:sz w:val="22"/>
        </w:rPr>
        <w:t xml:space="preserve"> che è la </w:t>
      </w:r>
      <w:proofErr w:type="spellStart"/>
      <w:r w:rsidRPr="00475AEA">
        <w:rPr>
          <w:i/>
          <w:sz w:val="22"/>
        </w:rPr>
        <w:t>religio</w:t>
      </w:r>
      <w:proofErr w:type="spellEnd"/>
      <w:r>
        <w:rPr>
          <w:sz w:val="22"/>
        </w:rPr>
        <w:t xml:space="preserve"> nel senso originario e elementare ha solo nella concreta religione la sua concrezione simbolica e la sua rappresentazione concreta. Nel sistema categoriale dei segni della religione, nelle sue forme e contenuti, l’atto elementare e personale del rapporto con Dio viene ad un tempo strappato alla soggettività e inserito in un processo di oggettivazione, che lo esprime e lo norma. La verità di una religione si misura sul modo in cui realizza ed esprime quel rapporto salvifico con Dio. La verità della religione è sottoposta alla verità dell’esistenza davanti a Dio. Ma l’atto religioso fondamentale nasce, cresce e trova forza nella religione concreta e oggettiva. In tal senso la religione precede l’atto religioso fondamentale e ne permette la realizzazione. </w:t>
      </w:r>
    </w:p>
    <w:p w:rsidR="00EE3353" w:rsidRDefault="00EE3353" w:rsidP="00520182">
      <w:pPr>
        <w:ind w:left="170" w:right="113"/>
        <w:jc w:val="both"/>
        <w:rPr>
          <w:sz w:val="22"/>
        </w:rPr>
      </w:pPr>
    </w:p>
    <w:p w:rsidR="00520182" w:rsidRDefault="00520182" w:rsidP="00520182">
      <w:pPr>
        <w:ind w:left="170" w:right="113"/>
        <w:jc w:val="both"/>
        <w:rPr>
          <w:sz w:val="22"/>
        </w:rPr>
      </w:pPr>
      <w:r>
        <w:rPr>
          <w:sz w:val="22"/>
        </w:rPr>
        <w:t>Questa comprensione della religione fa i conti col fatto che l’</w:t>
      </w:r>
      <w:proofErr w:type="spellStart"/>
      <w:r w:rsidRPr="004A7826">
        <w:rPr>
          <w:i/>
          <w:sz w:val="22"/>
        </w:rPr>
        <w:t>ordo</w:t>
      </w:r>
      <w:proofErr w:type="spellEnd"/>
      <w:r w:rsidRPr="004A7826">
        <w:rPr>
          <w:i/>
          <w:sz w:val="22"/>
        </w:rPr>
        <w:t xml:space="preserve"> </w:t>
      </w:r>
      <w:proofErr w:type="spellStart"/>
      <w:r w:rsidRPr="004A7826">
        <w:rPr>
          <w:i/>
          <w:sz w:val="22"/>
        </w:rPr>
        <w:t>homin</w:t>
      </w:r>
      <w:r>
        <w:rPr>
          <w:i/>
          <w:sz w:val="22"/>
        </w:rPr>
        <w:t>i</w:t>
      </w:r>
      <w:r w:rsidRPr="004A7826">
        <w:rPr>
          <w:i/>
          <w:sz w:val="22"/>
        </w:rPr>
        <w:t>s</w:t>
      </w:r>
      <w:proofErr w:type="spellEnd"/>
      <w:r w:rsidRPr="004A7826">
        <w:rPr>
          <w:i/>
          <w:sz w:val="22"/>
        </w:rPr>
        <w:t xml:space="preserve"> ad </w:t>
      </w:r>
      <w:proofErr w:type="spellStart"/>
      <w:r w:rsidRPr="004A7826">
        <w:rPr>
          <w:i/>
          <w:sz w:val="22"/>
        </w:rPr>
        <w:t>Deum</w:t>
      </w:r>
      <w:proofErr w:type="spellEnd"/>
      <w:r>
        <w:rPr>
          <w:sz w:val="22"/>
        </w:rPr>
        <w:t xml:space="preserve"> non è cosa solo personale e individua, bensì comunitaria e sociale. Occorre evitare sia l’individualismo che lo spiritualismo nel pensare l’</w:t>
      </w:r>
      <w:proofErr w:type="spellStart"/>
      <w:r w:rsidRPr="004A7826">
        <w:rPr>
          <w:i/>
          <w:sz w:val="22"/>
        </w:rPr>
        <w:t>ordo</w:t>
      </w:r>
      <w:proofErr w:type="spellEnd"/>
      <w:r w:rsidRPr="004A7826">
        <w:rPr>
          <w:i/>
          <w:sz w:val="22"/>
        </w:rPr>
        <w:t xml:space="preserve"> ad </w:t>
      </w:r>
      <w:proofErr w:type="spellStart"/>
      <w:r w:rsidRPr="004A7826">
        <w:rPr>
          <w:i/>
          <w:sz w:val="22"/>
        </w:rPr>
        <w:t>Deum</w:t>
      </w:r>
      <w:proofErr w:type="spellEnd"/>
      <w:r>
        <w:rPr>
          <w:sz w:val="22"/>
        </w:rPr>
        <w:t xml:space="preserve"> che è la </w:t>
      </w:r>
      <w:proofErr w:type="spellStart"/>
      <w:r w:rsidRPr="004A7826">
        <w:rPr>
          <w:i/>
          <w:sz w:val="22"/>
        </w:rPr>
        <w:t>religio</w:t>
      </w:r>
      <w:proofErr w:type="spellEnd"/>
      <w:r>
        <w:rPr>
          <w:sz w:val="22"/>
        </w:rPr>
        <w:t>. La religione appare come la patria antropologica, storico-sociale e istituzionale dell’atto religioso fondamentale, senza però che questo venga ridotto ad essa. Le religioni non hanno nessun monopolio sull’</w:t>
      </w:r>
      <w:proofErr w:type="spellStart"/>
      <w:r w:rsidRPr="0084151A">
        <w:rPr>
          <w:i/>
          <w:sz w:val="22"/>
        </w:rPr>
        <w:t>ordo</w:t>
      </w:r>
      <w:proofErr w:type="spellEnd"/>
      <w:r w:rsidRPr="0084151A">
        <w:rPr>
          <w:i/>
          <w:sz w:val="22"/>
        </w:rPr>
        <w:t xml:space="preserve"> </w:t>
      </w:r>
      <w:proofErr w:type="spellStart"/>
      <w:r w:rsidRPr="0084151A">
        <w:rPr>
          <w:i/>
          <w:sz w:val="22"/>
        </w:rPr>
        <w:t>hominis</w:t>
      </w:r>
      <w:proofErr w:type="spellEnd"/>
      <w:r w:rsidRPr="0084151A">
        <w:rPr>
          <w:i/>
          <w:sz w:val="22"/>
        </w:rPr>
        <w:t xml:space="preserve"> ad </w:t>
      </w:r>
      <w:proofErr w:type="spellStart"/>
      <w:r w:rsidRPr="0084151A">
        <w:rPr>
          <w:i/>
          <w:sz w:val="22"/>
        </w:rPr>
        <w:t>Deum</w:t>
      </w:r>
      <w:proofErr w:type="spellEnd"/>
      <w:r>
        <w:rPr>
          <w:sz w:val="22"/>
        </w:rPr>
        <w:t>; ma non sarebbero nulla, se volessero essere qualcosa d’altro rispetto alla concrezione simbolica e alla concreta rappresentazione dell’atto fondamentale.</w:t>
      </w:r>
    </w:p>
    <w:p w:rsidR="00520182" w:rsidRPr="00A72AAC" w:rsidRDefault="00520182" w:rsidP="00520182">
      <w:pPr>
        <w:ind w:left="170" w:right="113"/>
        <w:jc w:val="both"/>
        <w:rPr>
          <w:sz w:val="22"/>
        </w:rPr>
      </w:pPr>
    </w:p>
    <w:p w:rsidR="00520182" w:rsidRDefault="00520182" w:rsidP="00520182">
      <w:pPr>
        <w:jc w:val="both"/>
      </w:pPr>
      <w:r w:rsidRPr="00F5615B">
        <w:rPr>
          <w:i/>
        </w:rPr>
        <w:t>(d)</w:t>
      </w:r>
      <w:r>
        <w:t xml:space="preserve"> Il concetto di religione qui sviluppato contiene un duplice potenziale critico: anzitutto nell’</w:t>
      </w:r>
      <w:proofErr w:type="spellStart"/>
      <w:r w:rsidRPr="00431ADE">
        <w:rPr>
          <w:i/>
        </w:rPr>
        <w:t>ordo</w:t>
      </w:r>
      <w:proofErr w:type="spellEnd"/>
      <w:r w:rsidRPr="00431ADE">
        <w:rPr>
          <w:i/>
        </w:rPr>
        <w:t xml:space="preserve"> </w:t>
      </w:r>
      <w:proofErr w:type="spellStart"/>
      <w:r w:rsidRPr="00431ADE">
        <w:rPr>
          <w:i/>
        </w:rPr>
        <w:t>hominis</w:t>
      </w:r>
      <w:proofErr w:type="spellEnd"/>
      <w:r w:rsidRPr="00431ADE">
        <w:rPr>
          <w:i/>
        </w:rPr>
        <w:t xml:space="preserve"> ad </w:t>
      </w:r>
      <w:proofErr w:type="spellStart"/>
      <w:r w:rsidRPr="00431ADE">
        <w:rPr>
          <w:i/>
        </w:rPr>
        <w:t>Deum</w:t>
      </w:r>
      <w:proofErr w:type="spellEnd"/>
      <w:r>
        <w:t xml:space="preserve"> è dato il criterio decisivo per la determinazione del luogo, della funzione e della verità delle religioni. Da ciò segue che le religioni, a priori, per il solo fatto che sono religioni, non </w:t>
      </w:r>
      <w:r>
        <w:lastRenderedPageBreak/>
        <w:t>possono essere di per sé vere o addirittura tutte ugualmente vere. Dipende tutto dalla misura in cui esse, nelle forme e nei contenuti del loro senso, corrispondono al criterio del concetto teologico di religione. In secondo luogo, alle religioni non spetta il monopolio della realizzazione dell’</w:t>
      </w:r>
      <w:proofErr w:type="spellStart"/>
      <w:r w:rsidRPr="00431ADE">
        <w:rPr>
          <w:i/>
        </w:rPr>
        <w:t>ordo</w:t>
      </w:r>
      <w:proofErr w:type="spellEnd"/>
      <w:r w:rsidRPr="00431ADE">
        <w:rPr>
          <w:i/>
        </w:rPr>
        <w:t xml:space="preserve"> </w:t>
      </w:r>
      <w:proofErr w:type="spellStart"/>
      <w:r w:rsidRPr="00431ADE">
        <w:rPr>
          <w:i/>
        </w:rPr>
        <w:t>hominis</w:t>
      </w:r>
      <w:proofErr w:type="spellEnd"/>
      <w:r w:rsidRPr="00431ADE">
        <w:rPr>
          <w:i/>
        </w:rPr>
        <w:t xml:space="preserve"> ad </w:t>
      </w:r>
      <w:proofErr w:type="spellStart"/>
      <w:r w:rsidRPr="00431ADE">
        <w:rPr>
          <w:i/>
        </w:rPr>
        <w:t>Deum</w:t>
      </w:r>
      <w:proofErr w:type="spellEnd"/>
      <w:r>
        <w:t xml:space="preserve">. Altri fenomeni culturali possono essere considerati da questo punto di vista. </w:t>
      </w:r>
    </w:p>
    <w:p w:rsidR="00520182" w:rsidRPr="00520182" w:rsidRDefault="00520182" w:rsidP="00520182">
      <w:pPr>
        <w:jc w:val="both"/>
      </w:pPr>
    </w:p>
    <w:p w:rsidR="001E66C8" w:rsidRPr="00520182" w:rsidRDefault="00EE3353" w:rsidP="00520182">
      <w:pPr>
        <w:jc w:val="both"/>
      </w:pPr>
      <w:r>
        <w:t>É</w:t>
      </w:r>
      <w:r w:rsidR="00520182" w:rsidRPr="00520182">
        <w:t xml:space="preserve"> evidente che una simile definizione, normativa e non solo fenomenologia, realizza quanto sopra indicato da </w:t>
      </w:r>
      <w:proofErr w:type="spellStart"/>
      <w:r w:rsidR="00520182" w:rsidRPr="00520182">
        <w:rPr>
          <w:i/>
        </w:rPr>
        <w:t>Schaeffler</w:t>
      </w:r>
      <w:proofErr w:type="spellEnd"/>
      <w:r w:rsidR="00520182" w:rsidRPr="00520182">
        <w:t xml:space="preserve">, ma esplicitando il referente teologico: il concetto di Dio indica quel </w:t>
      </w:r>
      <w:proofErr w:type="spellStart"/>
      <w:r w:rsidR="00520182" w:rsidRPr="00520182">
        <w:rPr>
          <w:i/>
        </w:rPr>
        <w:t>nòema</w:t>
      </w:r>
      <w:proofErr w:type="spellEnd"/>
      <w:r w:rsidR="00520182" w:rsidRPr="00520182">
        <w:t xml:space="preserve"> che è dato originariamente nella </w:t>
      </w:r>
      <w:proofErr w:type="spellStart"/>
      <w:r w:rsidR="00520182" w:rsidRPr="00520182">
        <w:rPr>
          <w:i/>
        </w:rPr>
        <w:t>nòesis</w:t>
      </w:r>
      <w:proofErr w:type="spellEnd"/>
      <w:r w:rsidR="00520182" w:rsidRPr="00520182">
        <w:t xml:space="preserve"> religiosa e quindi l’</w:t>
      </w:r>
      <w:proofErr w:type="spellStart"/>
      <w:r w:rsidR="00520182" w:rsidRPr="00520182">
        <w:rPr>
          <w:i/>
        </w:rPr>
        <w:t>ordo</w:t>
      </w:r>
      <w:proofErr w:type="spellEnd"/>
      <w:r w:rsidR="00520182" w:rsidRPr="00520182">
        <w:rPr>
          <w:i/>
        </w:rPr>
        <w:t xml:space="preserve"> ad </w:t>
      </w:r>
      <w:proofErr w:type="spellStart"/>
      <w:r w:rsidR="00520182" w:rsidRPr="00520182">
        <w:rPr>
          <w:i/>
        </w:rPr>
        <w:t>Deum</w:t>
      </w:r>
      <w:proofErr w:type="spellEnd"/>
      <w:r w:rsidR="00520182" w:rsidRPr="00520182">
        <w:t xml:space="preserve"> (secondo la </w:t>
      </w:r>
      <w:r w:rsidR="00520182" w:rsidRPr="00520182">
        <w:rPr>
          <w:i/>
        </w:rPr>
        <w:t>ratio</w:t>
      </w:r>
      <w:r w:rsidR="00520182" w:rsidRPr="00520182">
        <w:t xml:space="preserve"> del fine ultimo e in una prassi salvifica) è l’elemento costitutivo della/e religione/i. Si manifesta qui tutto lo spessore teologico della definizione proposta, che non si limita a considerarla fenomeno antropologico, ma tende a evidenziare il contenuto qualificante intenzionato dall’atto religioso. Con un esempio: la definizione teologica non si accontenta di rilevare il carattere totalizzante e coinvolgente dell’atto religioso, ma ne vuole mettere in luce l’orientamento al contenuto. Non è solo un atto totalizzante e incondizionato, ma un atto che mira al rapporto col Tutto e l’Incondizionato. </w:t>
      </w:r>
      <w:r>
        <w:t>É</w:t>
      </w:r>
      <w:r w:rsidR="00520182" w:rsidRPr="00520182">
        <w:rPr>
          <w:i/>
        </w:rPr>
        <w:t xml:space="preserve"> proprio a partire da ciò a cui si indirizza che tale atto riceve la sua connotazione religiosa, non solo e immediatamente dalla sua qualità assoluta di coinvolgimento</w:t>
      </w:r>
      <w:r w:rsidR="00520182" w:rsidRPr="00520182">
        <w:t xml:space="preserve"> (in tal caso sarebbe religioso ogni atto fanatico e la religione sarebbe una forma di fanatismo, indipendentemente dal suo contenuto). La religione non ha a che fare semplicemente con l’uomo, con ciò che lo riguarda ultimamente. La religione ha a che fare con Dio, in un rapporto che capovolge </w:t>
      </w:r>
      <w:r>
        <w:t>talvolta</w:t>
      </w:r>
      <w:r w:rsidR="00520182" w:rsidRPr="00520182">
        <w:t xml:space="preserve"> le priorità, ma si dirige rettamente alla realtà ultima a cui l’essenza eccentrica dell’uomo è orientata.</w:t>
      </w:r>
    </w:p>
    <w:p w:rsidR="001E66C8" w:rsidRPr="00520182" w:rsidRDefault="001E66C8" w:rsidP="001E66C8">
      <w:pPr>
        <w:jc w:val="both"/>
      </w:pPr>
    </w:p>
    <w:sectPr w:rsidR="001E66C8" w:rsidRPr="0052018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F34" w:rsidRDefault="00753F34" w:rsidP="001E66C8">
      <w:r>
        <w:separator/>
      </w:r>
    </w:p>
  </w:endnote>
  <w:endnote w:type="continuationSeparator" w:id="0">
    <w:p w:rsidR="00753F34" w:rsidRDefault="00753F34" w:rsidP="001E6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F34" w:rsidRDefault="00753F34" w:rsidP="001E66C8">
      <w:r>
        <w:separator/>
      </w:r>
    </w:p>
  </w:footnote>
  <w:footnote w:type="continuationSeparator" w:id="0">
    <w:p w:rsidR="00753F34" w:rsidRDefault="00753F34" w:rsidP="001E66C8">
      <w:r>
        <w:continuationSeparator/>
      </w:r>
    </w:p>
  </w:footnote>
  <w:footnote w:id="1">
    <w:p w:rsidR="001E66C8" w:rsidRDefault="001E66C8" w:rsidP="001E66C8">
      <w:pPr>
        <w:pStyle w:val="Testonotaapidipagina"/>
        <w:jc w:val="both"/>
      </w:pPr>
      <w:r>
        <w:rPr>
          <w:rStyle w:val="Rimandonotaapidipagina"/>
        </w:rPr>
        <w:footnoteRef/>
      </w:r>
      <w:r>
        <w:t xml:space="preserve"> </w:t>
      </w:r>
      <w:r w:rsidRPr="00416FC5">
        <w:rPr>
          <w:smallCaps/>
        </w:rPr>
        <w:t>P. Coda</w:t>
      </w:r>
      <w:r w:rsidRPr="00416FC5">
        <w:t xml:space="preserve">, </w:t>
      </w:r>
      <w:r w:rsidRPr="00416FC5">
        <w:rPr>
          <w:i/>
          <w:iCs/>
        </w:rPr>
        <w:t>Il Logos e il Nulla. Trinità, religioni, mistica</w:t>
      </w:r>
      <w:r w:rsidRPr="00416FC5">
        <w:t xml:space="preserve">, Città Nuova, </w:t>
      </w:r>
      <w:r>
        <w:t xml:space="preserve">Roma </w:t>
      </w:r>
      <w:r w:rsidRPr="00416FC5">
        <w:t>2003, 24-25.</w:t>
      </w:r>
    </w:p>
  </w:footnote>
  <w:footnote w:id="2">
    <w:p w:rsidR="001E66C8" w:rsidRPr="00416FC5" w:rsidRDefault="001E66C8" w:rsidP="001E66C8">
      <w:pPr>
        <w:pStyle w:val="Testonotaapidipagina"/>
        <w:jc w:val="both"/>
      </w:pPr>
      <w:r>
        <w:rPr>
          <w:rStyle w:val="Rimandonotaapidipagina"/>
        </w:rPr>
        <w:footnoteRef/>
      </w:r>
      <w:r>
        <w:t xml:space="preserve"> </w:t>
      </w:r>
      <w:r w:rsidRPr="00416FC5">
        <w:rPr>
          <w:smallCaps/>
        </w:rPr>
        <w:t>A. Russo</w:t>
      </w:r>
      <w:r w:rsidRPr="00416FC5">
        <w:t xml:space="preserve">, </w:t>
      </w:r>
      <w:r w:rsidRPr="00416FC5">
        <w:rPr>
          <w:i/>
          <w:iCs/>
        </w:rPr>
        <w:t>Il concetto di religione come categoria teologica. Problematica funzionale ad un’interpretazione del pluralismo religioso</w:t>
      </w:r>
      <w:r w:rsidRPr="00416FC5">
        <w:t xml:space="preserve">, </w:t>
      </w:r>
      <w:r>
        <w:t xml:space="preserve">in </w:t>
      </w:r>
      <w:r w:rsidRPr="00416FC5">
        <w:t xml:space="preserve">«Rassegna di Teologia» 37 (1996) 505-526; </w:t>
      </w:r>
      <w:r w:rsidRPr="00416FC5">
        <w:rPr>
          <w:smallCaps/>
        </w:rPr>
        <w:t xml:space="preserve">F. </w:t>
      </w:r>
      <w:proofErr w:type="spellStart"/>
      <w:r w:rsidRPr="00416FC5">
        <w:rPr>
          <w:smallCaps/>
        </w:rPr>
        <w:t>Ardusso</w:t>
      </w:r>
      <w:proofErr w:type="spellEnd"/>
      <w:r w:rsidRPr="00416FC5">
        <w:t xml:space="preserve">, </w:t>
      </w:r>
      <w:r w:rsidRPr="00416FC5">
        <w:rPr>
          <w:i/>
          <w:iCs/>
        </w:rPr>
        <w:t>Sulla definizione/categoria di «religione»</w:t>
      </w:r>
      <w:r w:rsidRPr="00416FC5">
        <w:t xml:space="preserve">, </w:t>
      </w:r>
      <w:r>
        <w:t xml:space="preserve">in </w:t>
      </w:r>
      <w:r w:rsidRPr="00416FC5">
        <w:t xml:space="preserve">«Rassegna di Teologia» 37 (1996) 693-698; </w:t>
      </w:r>
      <w:r w:rsidRPr="00416FC5">
        <w:rPr>
          <w:smallCaps/>
        </w:rPr>
        <w:t xml:space="preserve">G. </w:t>
      </w:r>
      <w:proofErr w:type="spellStart"/>
      <w:r w:rsidRPr="00416FC5">
        <w:rPr>
          <w:smallCaps/>
        </w:rPr>
        <w:t>Mazzillo</w:t>
      </w:r>
      <w:proofErr w:type="spellEnd"/>
      <w:r w:rsidRPr="00416FC5">
        <w:t xml:space="preserve">, </w:t>
      </w:r>
      <w:r w:rsidRPr="00416FC5">
        <w:rPr>
          <w:i/>
          <w:iCs/>
        </w:rPr>
        <w:t xml:space="preserve">Sulla </w:t>
      </w:r>
      <w:proofErr w:type="spellStart"/>
      <w:r w:rsidRPr="00416FC5">
        <w:rPr>
          <w:i/>
          <w:iCs/>
        </w:rPr>
        <w:t>definibilità</w:t>
      </w:r>
      <w:proofErr w:type="spellEnd"/>
      <w:r w:rsidRPr="00416FC5">
        <w:rPr>
          <w:i/>
          <w:iCs/>
        </w:rPr>
        <w:t xml:space="preserve"> della religione</w:t>
      </w:r>
      <w:r w:rsidRPr="00416FC5">
        <w:t xml:space="preserve">, </w:t>
      </w:r>
      <w:r>
        <w:t xml:space="preserve">in </w:t>
      </w:r>
      <w:r w:rsidRPr="00416FC5">
        <w:t xml:space="preserve">«Rassegna di Teologia» 38 (1997) 347-362; </w:t>
      </w:r>
      <w:r w:rsidRPr="00416FC5">
        <w:rPr>
          <w:smallCaps/>
        </w:rPr>
        <w:t>A. Marchesi</w:t>
      </w:r>
      <w:r w:rsidRPr="00416FC5">
        <w:t xml:space="preserve">, </w:t>
      </w:r>
      <w:r w:rsidRPr="00416FC5">
        <w:rPr>
          <w:i/>
        </w:rPr>
        <w:t xml:space="preserve">Sulla </w:t>
      </w:r>
      <w:proofErr w:type="spellStart"/>
      <w:r w:rsidRPr="00416FC5">
        <w:rPr>
          <w:i/>
        </w:rPr>
        <w:t>definibilità</w:t>
      </w:r>
      <w:proofErr w:type="spellEnd"/>
      <w:r w:rsidRPr="00416FC5">
        <w:rPr>
          <w:i/>
        </w:rPr>
        <w:t xml:space="preserve"> della religione</w:t>
      </w:r>
      <w:r>
        <w:t xml:space="preserve">, in «Rassegna di Teologia» 38 </w:t>
      </w:r>
      <w:r w:rsidRPr="00416FC5">
        <w:t>(1997) 697-699.</w:t>
      </w:r>
    </w:p>
  </w:footnote>
  <w:footnote w:id="3">
    <w:p w:rsidR="001E66C8" w:rsidRDefault="001E66C8" w:rsidP="001E66C8">
      <w:pPr>
        <w:pStyle w:val="Testonotaapidipagina"/>
        <w:jc w:val="both"/>
      </w:pPr>
      <w:r>
        <w:rPr>
          <w:rStyle w:val="Rimandonotaapidipagina"/>
        </w:rPr>
        <w:footnoteRef/>
      </w:r>
      <w:r>
        <w:t xml:space="preserve"> </w:t>
      </w:r>
      <w:r w:rsidRPr="00416FC5">
        <w:rPr>
          <w:smallCaps/>
        </w:rPr>
        <w:t xml:space="preserve">G. </w:t>
      </w:r>
      <w:proofErr w:type="spellStart"/>
      <w:r w:rsidRPr="00416FC5">
        <w:rPr>
          <w:smallCaps/>
        </w:rPr>
        <w:t>Mazzillo</w:t>
      </w:r>
      <w:proofErr w:type="spellEnd"/>
      <w:r w:rsidRPr="00416FC5">
        <w:t xml:space="preserve">, </w:t>
      </w:r>
      <w:r w:rsidRPr="00416FC5">
        <w:rPr>
          <w:i/>
          <w:iCs/>
        </w:rPr>
        <w:t xml:space="preserve">Sulla </w:t>
      </w:r>
      <w:proofErr w:type="spellStart"/>
      <w:r w:rsidRPr="00416FC5">
        <w:rPr>
          <w:i/>
          <w:iCs/>
        </w:rPr>
        <w:t>definibilità</w:t>
      </w:r>
      <w:proofErr w:type="spellEnd"/>
      <w:r w:rsidRPr="00416FC5">
        <w:rPr>
          <w:i/>
          <w:iCs/>
        </w:rPr>
        <w:t xml:space="preserve"> della religione</w:t>
      </w:r>
      <w:r w:rsidRPr="00416FC5">
        <w:t xml:space="preserve">, </w:t>
      </w:r>
      <w:r>
        <w:t xml:space="preserve">in </w:t>
      </w:r>
      <w:r w:rsidRPr="00416FC5">
        <w:t>«Ras</w:t>
      </w:r>
      <w:r>
        <w:t>segna di Teologia» 38 (1997) 350.</w:t>
      </w:r>
    </w:p>
  </w:footnote>
  <w:footnote w:id="4">
    <w:p w:rsidR="00773071" w:rsidRDefault="00773071" w:rsidP="00773071">
      <w:pPr>
        <w:pStyle w:val="Testonotaapidipagina"/>
        <w:jc w:val="both"/>
      </w:pPr>
      <w:r>
        <w:rPr>
          <w:rStyle w:val="Rimandonotaapidipagina"/>
        </w:rPr>
        <w:footnoteRef/>
      </w:r>
      <w:r>
        <w:t xml:space="preserve"> Per un aggiornamento di questo dibattito sull’approccio etimologico e le sue implicazioni si veda </w:t>
      </w:r>
      <w:r w:rsidRPr="00773071">
        <w:rPr>
          <w:smallCaps/>
        </w:rPr>
        <w:t xml:space="preserve">R. </w:t>
      </w:r>
      <w:proofErr w:type="spellStart"/>
      <w:r w:rsidRPr="00773071">
        <w:rPr>
          <w:smallCaps/>
        </w:rPr>
        <w:t>Brague</w:t>
      </w:r>
      <w:proofErr w:type="spellEnd"/>
      <w:r>
        <w:t xml:space="preserve">, </w:t>
      </w:r>
      <w:r w:rsidRPr="00773071">
        <w:rPr>
          <w:i/>
        </w:rPr>
        <w:t>Sulla religione</w:t>
      </w:r>
      <w:r>
        <w:t>, EDB, Bologna 2019.</w:t>
      </w:r>
    </w:p>
  </w:footnote>
  <w:footnote w:id="5">
    <w:p w:rsidR="00773071" w:rsidRDefault="00773071" w:rsidP="00773071">
      <w:pPr>
        <w:pStyle w:val="Testonotaapidipagina"/>
        <w:jc w:val="both"/>
      </w:pPr>
      <w:r>
        <w:rPr>
          <w:rStyle w:val="Rimandonotaapidipagina"/>
        </w:rPr>
        <w:footnoteRef/>
      </w:r>
      <w:r>
        <w:t xml:space="preserve"> Il contributo della sociologia tedesca nella comprensione della religione è estremamente ricco negli ultimi anni. Si veda a titolo d</w:t>
      </w:r>
      <w:bookmarkStart w:id="0" w:name="_GoBack"/>
      <w:bookmarkEnd w:id="0"/>
      <w:r>
        <w:t xml:space="preserve">i esempio </w:t>
      </w:r>
      <w:r w:rsidRPr="00773071">
        <w:rPr>
          <w:smallCaps/>
        </w:rPr>
        <w:t>P.L. Berger</w:t>
      </w:r>
      <w:r>
        <w:t xml:space="preserve">, </w:t>
      </w:r>
      <w:r w:rsidRPr="00773071">
        <w:rPr>
          <w:i/>
        </w:rPr>
        <w:t>I molti altari della modernità. Le religioni al tempo del pluralismo</w:t>
      </w:r>
      <w:r w:rsidR="00072232">
        <w:t xml:space="preserve">, Emi, Bologna 2017; </w:t>
      </w:r>
      <w:r w:rsidR="00072232" w:rsidRPr="00072232">
        <w:rPr>
          <w:smallCaps/>
        </w:rPr>
        <w:t xml:space="preserve">H. </w:t>
      </w:r>
      <w:proofErr w:type="spellStart"/>
      <w:r w:rsidR="00072232" w:rsidRPr="00072232">
        <w:rPr>
          <w:smallCaps/>
        </w:rPr>
        <w:t>Joas</w:t>
      </w:r>
      <w:proofErr w:type="spellEnd"/>
      <w:r w:rsidR="00072232">
        <w:t xml:space="preserve">, </w:t>
      </w:r>
      <w:r w:rsidR="00072232" w:rsidRPr="00072232">
        <w:rPr>
          <w:i/>
        </w:rPr>
        <w:t>La fede come opzione: possibilità del futuro per il cristianesimo</w:t>
      </w:r>
      <w:r w:rsidR="00072232">
        <w:t xml:space="preserve">, Queriniana, Brescia 2013; </w:t>
      </w:r>
      <w:r w:rsidR="00072232" w:rsidRPr="00072232">
        <w:rPr>
          <w:smallCaps/>
        </w:rPr>
        <w:t>Idem</w:t>
      </w:r>
      <w:r w:rsidR="00072232">
        <w:t xml:space="preserve">, </w:t>
      </w:r>
      <w:r w:rsidR="00072232" w:rsidRPr="00072232">
        <w:rPr>
          <w:i/>
        </w:rPr>
        <w:t>Valori, società, religione</w:t>
      </w:r>
      <w:r w:rsidR="00072232">
        <w:t xml:space="preserve">, </w:t>
      </w:r>
      <w:proofErr w:type="spellStart"/>
      <w:r w:rsidR="00072232">
        <w:t>Resenberg</w:t>
      </w:r>
      <w:proofErr w:type="spellEnd"/>
      <w:r w:rsidR="00072232">
        <w:t xml:space="preserve"> &amp; </w:t>
      </w:r>
      <w:proofErr w:type="spellStart"/>
      <w:r w:rsidR="00072232">
        <w:t>Sellier</w:t>
      </w:r>
      <w:proofErr w:type="spellEnd"/>
      <w:r w:rsidR="00072232">
        <w:t>, Torino 2014.</w:t>
      </w:r>
    </w:p>
  </w:footnote>
  <w:footnote w:id="6">
    <w:p w:rsidR="00773071" w:rsidRDefault="00773071" w:rsidP="00773071">
      <w:pPr>
        <w:pStyle w:val="Testonotaapidipagina"/>
        <w:jc w:val="both"/>
      </w:pPr>
      <w:r>
        <w:rPr>
          <w:rStyle w:val="Rimandonotaapidipagina"/>
        </w:rPr>
        <w:footnoteRef/>
      </w:r>
      <w:r>
        <w:t xml:space="preserve"> L’approccio sociologico francese offre oggi alcuni percorsi molto stimolanti sul funzionamento delle religioni nella modernità e quindi alla luce della scoperta della loro storicità. Si veda </w:t>
      </w:r>
      <w:r w:rsidRPr="00773071">
        <w:rPr>
          <w:smallCaps/>
        </w:rPr>
        <w:t>P. Gisel</w:t>
      </w:r>
      <w:r>
        <w:t xml:space="preserve">, </w:t>
      </w:r>
      <w:r w:rsidRPr="00773071">
        <w:rPr>
          <w:i/>
        </w:rPr>
        <w:t>Che cosa è una religione?</w:t>
      </w:r>
      <w:r>
        <w:t>, Queriniana, Brescia 2011. La sua analisi delle ricomposizioni del fenomeno religioso nello spazio sociale è estremamente stimolante.</w:t>
      </w:r>
    </w:p>
  </w:footnote>
  <w:footnote w:id="7">
    <w:p w:rsidR="001E66C8" w:rsidRDefault="001E66C8" w:rsidP="001E66C8">
      <w:pPr>
        <w:pStyle w:val="Testonotaapidipagina"/>
        <w:jc w:val="both"/>
      </w:pPr>
      <w:r>
        <w:rPr>
          <w:rStyle w:val="Rimandonotaapidipagina"/>
        </w:rPr>
        <w:footnoteRef/>
      </w:r>
      <w:r>
        <w:t xml:space="preserve"> </w:t>
      </w:r>
      <w:r w:rsidRPr="00CF088C">
        <w:rPr>
          <w:smallCaps/>
        </w:rPr>
        <w:t xml:space="preserve">G. </w:t>
      </w:r>
      <w:proofErr w:type="spellStart"/>
      <w:r w:rsidRPr="00CF088C">
        <w:rPr>
          <w:smallCaps/>
        </w:rPr>
        <w:t>Filoramo</w:t>
      </w:r>
      <w:proofErr w:type="spellEnd"/>
      <w:r>
        <w:t xml:space="preserve">, </w:t>
      </w:r>
      <w:r w:rsidRPr="00CF088C">
        <w:rPr>
          <w:i/>
        </w:rPr>
        <w:t>Che cos’è la religione?</w:t>
      </w:r>
      <w:r>
        <w:rPr>
          <w:i/>
        </w:rPr>
        <w:t xml:space="preserve"> Temi, metodi e problemi</w:t>
      </w:r>
      <w:r>
        <w:t xml:space="preserve">, Einaudi, </w:t>
      </w:r>
      <w:r w:rsidR="00C66240">
        <w:t xml:space="preserve">Torino 2004, </w:t>
      </w:r>
      <w:r>
        <w:t xml:space="preserve"> 89-110.</w:t>
      </w:r>
    </w:p>
  </w:footnote>
  <w:footnote w:id="8">
    <w:p w:rsidR="001E66C8" w:rsidRDefault="001E66C8" w:rsidP="001E66C8">
      <w:pPr>
        <w:pStyle w:val="Testonotaapidipagina"/>
        <w:jc w:val="both"/>
      </w:pPr>
      <w:r>
        <w:rPr>
          <w:rStyle w:val="Rimandonotaapidipagina"/>
        </w:rPr>
        <w:footnoteRef/>
      </w:r>
      <w:r>
        <w:t xml:space="preserve"> </w:t>
      </w:r>
      <w:r w:rsidRPr="00603215">
        <w:rPr>
          <w:i/>
        </w:rPr>
        <w:t>Ivi</w:t>
      </w:r>
      <w:r w:rsidR="00C66240">
        <w:t xml:space="preserve">, </w:t>
      </w:r>
      <w:r>
        <w:t>140-145; 156.</w:t>
      </w:r>
    </w:p>
  </w:footnote>
  <w:footnote w:id="9">
    <w:p w:rsidR="001E66C8" w:rsidRDefault="001E66C8" w:rsidP="001E66C8">
      <w:pPr>
        <w:pStyle w:val="Testonotaapidipagina"/>
        <w:jc w:val="both"/>
      </w:pPr>
      <w:r>
        <w:rPr>
          <w:rStyle w:val="Rimandonotaapidipagina"/>
        </w:rPr>
        <w:footnoteRef/>
      </w:r>
      <w:r>
        <w:t xml:space="preserve"> </w:t>
      </w:r>
      <w:r>
        <w:rPr>
          <w:i/>
        </w:rPr>
        <w:t>Ivi</w:t>
      </w:r>
      <w:r>
        <w:t>, 75-76.</w:t>
      </w:r>
    </w:p>
  </w:footnote>
  <w:footnote w:id="10">
    <w:p w:rsidR="001E66C8" w:rsidRDefault="001E66C8" w:rsidP="001E66C8">
      <w:pPr>
        <w:pStyle w:val="Testonotaapidipagina"/>
        <w:jc w:val="both"/>
      </w:pPr>
      <w:r>
        <w:rPr>
          <w:rStyle w:val="Rimandonotaapidipagina"/>
        </w:rPr>
        <w:footnoteRef/>
      </w:r>
      <w:r>
        <w:t xml:space="preserve"> Fatta salva l’istanza del filosofo italiano  </w:t>
      </w:r>
      <w:r w:rsidRPr="00896755">
        <w:rPr>
          <w:i/>
        </w:rPr>
        <w:t>A. Fabris</w:t>
      </w:r>
      <w:r>
        <w:t xml:space="preserve"> di un approccio più ermeneutico e quindi più attento al «come?» della religione piuttosto che al «cosa?». La domanda sul «come?» deve portare poi alla domanda sul «chi?», ossia sul soggetto dell’esperienza religiosa. Si vedano in tal senso i suoi numerosi interventi nel contesto del Congresso dell’ATI di Troina. L’idea è già presente nel suo </w:t>
      </w:r>
      <w:r w:rsidRPr="00475518">
        <w:rPr>
          <w:i/>
        </w:rPr>
        <w:t>Introduzione alla Filosofia della Religione</w:t>
      </w:r>
      <w:r>
        <w:t>, Laterza, Bari 1996,  58ss.</w:t>
      </w:r>
    </w:p>
  </w:footnote>
  <w:footnote w:id="11">
    <w:p w:rsidR="001E66C8" w:rsidRDefault="001E66C8" w:rsidP="001E66C8">
      <w:pPr>
        <w:pStyle w:val="Testonotaapidipagina"/>
        <w:jc w:val="both"/>
      </w:pPr>
      <w:r>
        <w:rPr>
          <w:rStyle w:val="Rimandonotaapidipagina"/>
        </w:rPr>
        <w:footnoteRef/>
      </w:r>
      <w:r>
        <w:t xml:space="preserve"> Per questa parte si veda </w:t>
      </w:r>
      <w:r w:rsidRPr="00552BCF">
        <w:rPr>
          <w:smallCaps/>
        </w:rPr>
        <w:t xml:space="preserve">R. </w:t>
      </w:r>
      <w:proofErr w:type="spellStart"/>
      <w:r w:rsidRPr="00552BCF">
        <w:rPr>
          <w:smallCaps/>
        </w:rPr>
        <w:t>Schaeffler</w:t>
      </w:r>
      <w:proofErr w:type="spellEnd"/>
      <w:r>
        <w:t xml:space="preserve">, </w:t>
      </w:r>
      <w:r>
        <w:rPr>
          <w:i/>
        </w:rPr>
        <w:t>Filoso</w:t>
      </w:r>
      <w:r w:rsidRPr="00552BCF">
        <w:rPr>
          <w:i/>
        </w:rPr>
        <w:t>fia della Religione</w:t>
      </w:r>
      <w:r>
        <w:t xml:space="preserve">, in </w:t>
      </w:r>
      <w:r w:rsidRPr="00552BCF">
        <w:rPr>
          <w:i/>
        </w:rPr>
        <w:t>Nuovo Dizionario delle Religioni</w:t>
      </w:r>
      <w:r>
        <w:t>, San Paolo, Cinisello 1993, 364-367.</w:t>
      </w:r>
    </w:p>
  </w:footnote>
  <w:footnote w:id="12">
    <w:p w:rsidR="001E66C8" w:rsidRDefault="001E66C8" w:rsidP="001E66C8">
      <w:pPr>
        <w:pStyle w:val="Testonotaapidipagina"/>
      </w:pPr>
      <w:r>
        <w:rPr>
          <w:rStyle w:val="Rimandonotaapidipagina"/>
        </w:rPr>
        <w:footnoteRef/>
      </w:r>
      <w:r>
        <w:t xml:space="preserve"> </w:t>
      </w:r>
      <w:r w:rsidRPr="00552BCF">
        <w:rPr>
          <w:smallCaps/>
        </w:rPr>
        <w:t xml:space="preserve">R. </w:t>
      </w:r>
      <w:proofErr w:type="spellStart"/>
      <w:r w:rsidRPr="00552BCF">
        <w:rPr>
          <w:smallCaps/>
        </w:rPr>
        <w:t>Schaeffler</w:t>
      </w:r>
      <w:proofErr w:type="spellEnd"/>
      <w:r>
        <w:t xml:space="preserve">, </w:t>
      </w:r>
      <w:r>
        <w:rPr>
          <w:i/>
        </w:rPr>
        <w:t xml:space="preserve">Fenomenologia della religione, </w:t>
      </w:r>
      <w:r>
        <w:t xml:space="preserve">in </w:t>
      </w:r>
      <w:r w:rsidRPr="00552BCF">
        <w:rPr>
          <w:i/>
        </w:rPr>
        <w:t>Nuovo Dizionario delle Religioni</w:t>
      </w:r>
      <w:r>
        <w:t xml:space="preserve">, </w:t>
      </w:r>
      <w:r w:rsidRPr="00680127">
        <w:t>348-350.</w:t>
      </w:r>
    </w:p>
  </w:footnote>
  <w:footnote w:id="13">
    <w:p w:rsidR="001E66C8" w:rsidRDefault="001E66C8" w:rsidP="001E66C8">
      <w:pPr>
        <w:pStyle w:val="Testonotaapidipagina"/>
        <w:jc w:val="both"/>
      </w:pPr>
      <w:r>
        <w:rPr>
          <w:rStyle w:val="Rimandonotaapidipagina"/>
        </w:rPr>
        <w:footnoteRef/>
      </w:r>
      <w:r>
        <w:t xml:space="preserve"> </w:t>
      </w:r>
      <w:r w:rsidRPr="00E04130">
        <w:rPr>
          <w:smallCaps/>
        </w:rPr>
        <w:t xml:space="preserve">R. </w:t>
      </w:r>
      <w:proofErr w:type="spellStart"/>
      <w:r w:rsidRPr="00E04130">
        <w:rPr>
          <w:smallCaps/>
        </w:rPr>
        <w:t>Schaeffler</w:t>
      </w:r>
      <w:proofErr w:type="spellEnd"/>
      <w:r>
        <w:t xml:space="preserve">, </w:t>
      </w:r>
      <w:r w:rsidRPr="00E04130">
        <w:rPr>
          <w:i/>
        </w:rPr>
        <w:t>Verso un concetto filosofico di religione</w:t>
      </w:r>
      <w:r>
        <w:t xml:space="preserve">, in </w:t>
      </w:r>
      <w:r w:rsidRPr="00E04130">
        <w:rPr>
          <w:i/>
        </w:rPr>
        <w:t>Corso di teologia Fondamentale 1: Trattato sulla Religione</w:t>
      </w:r>
      <w:r>
        <w:t>, Queriniana, Brescia 1990, 62-79.</w:t>
      </w:r>
    </w:p>
  </w:footnote>
  <w:footnote w:id="14">
    <w:p w:rsidR="001E66C8" w:rsidRDefault="001E66C8" w:rsidP="001E66C8">
      <w:pPr>
        <w:pStyle w:val="Testonotaapidipagina"/>
        <w:jc w:val="both"/>
      </w:pPr>
      <w:r>
        <w:rPr>
          <w:rStyle w:val="Rimandonotaapidipagina"/>
        </w:rPr>
        <w:footnoteRef/>
      </w:r>
      <w:r>
        <w:t xml:space="preserve"> </w:t>
      </w:r>
      <w:r w:rsidRPr="00E04130">
        <w:rPr>
          <w:i/>
        </w:rPr>
        <w:t>Ivi</w:t>
      </w:r>
      <w:r w:rsidR="00C66240">
        <w:t xml:space="preserve">, </w:t>
      </w:r>
      <w:r>
        <w:t>62-63.</w:t>
      </w:r>
    </w:p>
  </w:footnote>
  <w:footnote w:id="15">
    <w:p w:rsidR="00520182" w:rsidRDefault="00520182" w:rsidP="00520182">
      <w:pPr>
        <w:pStyle w:val="Testonotaapidipagina"/>
        <w:jc w:val="both"/>
      </w:pPr>
      <w:r>
        <w:rPr>
          <w:rStyle w:val="Rimandonotaapidipagina"/>
        </w:rPr>
        <w:footnoteRef/>
      </w:r>
      <w:r>
        <w:t xml:space="preserve"> </w:t>
      </w:r>
      <w:r w:rsidRPr="002B7008">
        <w:rPr>
          <w:smallCaps/>
        </w:rPr>
        <w:t xml:space="preserve">M. </w:t>
      </w:r>
      <w:proofErr w:type="spellStart"/>
      <w:r w:rsidRPr="002B7008">
        <w:rPr>
          <w:smallCaps/>
        </w:rPr>
        <w:t>Seckler</w:t>
      </w:r>
      <w:proofErr w:type="spellEnd"/>
      <w:r>
        <w:t xml:space="preserve">, </w:t>
      </w:r>
      <w:r w:rsidRPr="002B7008">
        <w:rPr>
          <w:i/>
        </w:rPr>
        <w:t>Il concetto teologico di religione</w:t>
      </w:r>
      <w:r>
        <w:t xml:space="preserve">, in </w:t>
      </w:r>
      <w:r w:rsidRPr="00E04130">
        <w:rPr>
          <w:i/>
        </w:rPr>
        <w:t>Corso di teologia Fondamentale 1: Trattato sulla Religione</w:t>
      </w:r>
      <w:r>
        <w:t>, Brescia, Queriniana, 1990, 210.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6C8"/>
    <w:rsid w:val="00072232"/>
    <w:rsid w:val="00141B46"/>
    <w:rsid w:val="001E66C8"/>
    <w:rsid w:val="00241935"/>
    <w:rsid w:val="0041424D"/>
    <w:rsid w:val="00520182"/>
    <w:rsid w:val="00753F34"/>
    <w:rsid w:val="00773071"/>
    <w:rsid w:val="00AA58C9"/>
    <w:rsid w:val="00C66240"/>
    <w:rsid w:val="00EE3353"/>
    <w:rsid w:val="00F34C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E66C8"/>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1E66C8"/>
    <w:rPr>
      <w:sz w:val="20"/>
      <w:szCs w:val="20"/>
    </w:rPr>
  </w:style>
  <w:style w:type="character" w:customStyle="1" w:styleId="TestonotaapidipaginaCarattere">
    <w:name w:val="Testo nota a piè di pagina Carattere"/>
    <w:basedOn w:val="Carpredefinitoparagrafo"/>
    <w:link w:val="Testonotaapidipagina"/>
    <w:semiHidden/>
    <w:rsid w:val="001E66C8"/>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rsid w:val="001E66C8"/>
    <w:rPr>
      <w:vertAlign w:val="superscript"/>
    </w:rPr>
  </w:style>
  <w:style w:type="paragraph" w:styleId="Citazione">
    <w:name w:val="Quote"/>
    <w:basedOn w:val="Normale"/>
    <w:next w:val="Corpotesto"/>
    <w:link w:val="CitazioneCarattere"/>
    <w:qFormat/>
    <w:rsid w:val="001E66C8"/>
    <w:pPr>
      <w:tabs>
        <w:tab w:val="right" w:pos="284"/>
      </w:tabs>
      <w:spacing w:before="180" w:after="180" w:line="250" w:lineRule="exact"/>
      <w:ind w:left="284"/>
      <w:jc w:val="both"/>
    </w:pPr>
    <w:rPr>
      <w:sz w:val="25"/>
      <w:szCs w:val="20"/>
    </w:rPr>
  </w:style>
  <w:style w:type="character" w:customStyle="1" w:styleId="CitazioneCarattere">
    <w:name w:val="Citazione Carattere"/>
    <w:basedOn w:val="Carpredefinitoparagrafo"/>
    <w:link w:val="Citazione"/>
    <w:rsid w:val="001E66C8"/>
    <w:rPr>
      <w:rFonts w:ascii="Times New Roman" w:eastAsia="Times New Roman" w:hAnsi="Times New Roman" w:cs="Times New Roman"/>
      <w:sz w:val="25"/>
      <w:szCs w:val="20"/>
      <w:lang w:eastAsia="it-IT"/>
    </w:rPr>
  </w:style>
  <w:style w:type="paragraph" w:styleId="Corpotesto">
    <w:name w:val="Body Text"/>
    <w:basedOn w:val="Normale"/>
    <w:link w:val="CorpotestoCarattere"/>
    <w:uiPriority w:val="99"/>
    <w:semiHidden/>
    <w:unhideWhenUsed/>
    <w:rsid w:val="001E66C8"/>
    <w:pPr>
      <w:spacing w:after="120"/>
    </w:pPr>
  </w:style>
  <w:style w:type="character" w:customStyle="1" w:styleId="CorpotestoCarattere">
    <w:name w:val="Corpo testo Carattere"/>
    <w:basedOn w:val="Carpredefinitoparagrafo"/>
    <w:link w:val="Corpotesto"/>
    <w:uiPriority w:val="99"/>
    <w:semiHidden/>
    <w:rsid w:val="001E66C8"/>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E66C8"/>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1E66C8"/>
    <w:rPr>
      <w:sz w:val="20"/>
      <w:szCs w:val="20"/>
    </w:rPr>
  </w:style>
  <w:style w:type="character" w:customStyle="1" w:styleId="TestonotaapidipaginaCarattere">
    <w:name w:val="Testo nota a piè di pagina Carattere"/>
    <w:basedOn w:val="Carpredefinitoparagrafo"/>
    <w:link w:val="Testonotaapidipagina"/>
    <w:semiHidden/>
    <w:rsid w:val="001E66C8"/>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rsid w:val="001E66C8"/>
    <w:rPr>
      <w:vertAlign w:val="superscript"/>
    </w:rPr>
  </w:style>
  <w:style w:type="paragraph" w:styleId="Citazione">
    <w:name w:val="Quote"/>
    <w:basedOn w:val="Normale"/>
    <w:next w:val="Corpotesto"/>
    <w:link w:val="CitazioneCarattere"/>
    <w:qFormat/>
    <w:rsid w:val="001E66C8"/>
    <w:pPr>
      <w:tabs>
        <w:tab w:val="right" w:pos="284"/>
      </w:tabs>
      <w:spacing w:before="180" w:after="180" w:line="250" w:lineRule="exact"/>
      <w:ind w:left="284"/>
      <w:jc w:val="both"/>
    </w:pPr>
    <w:rPr>
      <w:sz w:val="25"/>
      <w:szCs w:val="20"/>
    </w:rPr>
  </w:style>
  <w:style w:type="character" w:customStyle="1" w:styleId="CitazioneCarattere">
    <w:name w:val="Citazione Carattere"/>
    <w:basedOn w:val="Carpredefinitoparagrafo"/>
    <w:link w:val="Citazione"/>
    <w:rsid w:val="001E66C8"/>
    <w:rPr>
      <w:rFonts w:ascii="Times New Roman" w:eastAsia="Times New Roman" w:hAnsi="Times New Roman" w:cs="Times New Roman"/>
      <w:sz w:val="25"/>
      <w:szCs w:val="20"/>
      <w:lang w:eastAsia="it-IT"/>
    </w:rPr>
  </w:style>
  <w:style w:type="paragraph" w:styleId="Corpotesto">
    <w:name w:val="Body Text"/>
    <w:basedOn w:val="Normale"/>
    <w:link w:val="CorpotestoCarattere"/>
    <w:uiPriority w:val="99"/>
    <w:semiHidden/>
    <w:unhideWhenUsed/>
    <w:rsid w:val="001E66C8"/>
    <w:pPr>
      <w:spacing w:after="120"/>
    </w:pPr>
  </w:style>
  <w:style w:type="character" w:customStyle="1" w:styleId="CorpotestoCarattere">
    <w:name w:val="Corpo testo Carattere"/>
    <w:basedOn w:val="Carpredefinitoparagrafo"/>
    <w:link w:val="Corpotesto"/>
    <w:uiPriority w:val="99"/>
    <w:semiHidden/>
    <w:rsid w:val="001E66C8"/>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D9221-AD29-44F1-A915-1F4DBCD20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12</Pages>
  <Words>7508</Words>
  <Characters>42801</Characters>
  <Application>Microsoft Office Word</Application>
  <DocSecurity>0</DocSecurity>
  <Lines>356</Lines>
  <Paragraphs>100</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50209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7</cp:revision>
  <dcterms:created xsi:type="dcterms:W3CDTF">2024-03-05T19:10:00Z</dcterms:created>
  <dcterms:modified xsi:type="dcterms:W3CDTF">2024-03-06T07:36:00Z</dcterms:modified>
</cp:coreProperties>
</file>