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8A" w:rsidRDefault="00923C8A" w:rsidP="00455373">
      <w:pPr>
        <w:jc w:val="center"/>
      </w:pPr>
      <w:r w:rsidRPr="00466C4D">
        <w:rPr>
          <w:i/>
        </w:rPr>
        <w:t>L’auto-comprensione teologica del cristianesimo tra fede e religione.</w:t>
      </w:r>
    </w:p>
    <w:p w:rsidR="00923C8A" w:rsidRDefault="00923C8A" w:rsidP="00923C8A">
      <w:pPr>
        <w:jc w:val="both"/>
      </w:pPr>
    </w:p>
    <w:p w:rsidR="00AE5B64" w:rsidRDefault="00AE5B64" w:rsidP="00AE5B64">
      <w:pPr>
        <w:jc w:val="both"/>
      </w:pPr>
      <w:r>
        <w:t>«</w:t>
      </w:r>
      <w:r>
        <w:t>La distinzione fede-religione costituisce lo strumento critico del confronto tra il cristianesimo e le religioni non cristiane»</w:t>
      </w:r>
      <w:r w:rsidRPr="00E37171">
        <w:rPr>
          <w:rStyle w:val="Rimandonotaapidipagina"/>
          <w:sz w:val="20"/>
        </w:rPr>
        <w:footnoteReference w:id="1"/>
      </w:r>
      <w:r>
        <w:t>. Il confronto con le religioni implica quindi una più</w:t>
      </w:r>
      <w:r>
        <w:t xml:space="preserve"> rigorosa messa a tema dell’aut</w:t>
      </w:r>
      <w:r>
        <w:t>o</w:t>
      </w:r>
      <w:r>
        <w:t>co</w:t>
      </w:r>
      <w:r>
        <w:t>mprensione del cristianesimo come fede rispetto alla dimensione religiosa</w:t>
      </w:r>
      <w:r w:rsidR="00904FAF">
        <w:t>,</w:t>
      </w:r>
      <w:r>
        <w:t xml:space="preserve"> di cui pur vive. Raccogliamo</w:t>
      </w:r>
      <w:r w:rsidR="00904FAF">
        <w:t>,</w:t>
      </w:r>
      <w:r>
        <w:t xml:space="preserve"> in questa direzione</w:t>
      </w:r>
      <w:r w:rsidR="00904FAF">
        <w:t>,</w:t>
      </w:r>
      <w:r>
        <w:t xml:space="preserve"> </w:t>
      </w:r>
      <w:r w:rsidR="00904FAF">
        <w:t xml:space="preserve">alcuni </w:t>
      </w:r>
      <w:r>
        <w:t>contributi recenti che risultano particolarmente significativi.</w:t>
      </w:r>
    </w:p>
    <w:p w:rsidR="00AE5B64" w:rsidRDefault="00AE5B64" w:rsidP="00AE5B64">
      <w:pPr>
        <w:jc w:val="both"/>
      </w:pPr>
      <w:bookmarkStart w:id="0" w:name="_GoBack"/>
      <w:bookmarkEnd w:id="0"/>
    </w:p>
    <w:p w:rsidR="00AE5B64" w:rsidRDefault="00AE5B64" w:rsidP="00AE5B64">
      <w:pPr>
        <w:jc w:val="both"/>
      </w:pPr>
      <w:r w:rsidRPr="00AE5B64">
        <w:rPr>
          <w:b/>
        </w:rPr>
        <w:t>1.</w:t>
      </w:r>
      <w:r>
        <w:t xml:space="preserve"> In una riflessione sul «tramonto dell’antitesi moderna tra cristianesimo e religione», </w:t>
      </w:r>
      <w:r w:rsidRPr="00AE5B64">
        <w:rPr>
          <w:i/>
        </w:rPr>
        <w:t>A. Grillo</w:t>
      </w:r>
      <w:r>
        <w:t xml:space="preserve"> saluta con favore la rivisitazione critica della differenza-distanza tra fede e religione, almeno nella sua forma moderna: «L’autocomprensione della fede cristiana in una </w:t>
      </w:r>
      <w:r w:rsidRPr="00AE5B64">
        <w:rPr>
          <w:i/>
        </w:rPr>
        <w:t>distanza-differenza-antitesi</w:t>
      </w:r>
      <w:r>
        <w:t xml:space="preserve"> rispetto alla religione è nello stesso tempo un dato tradizionale della coscienza cristiana e della riflessione teologica – e come tale irrinunciabile –, ma costituisce anche il frutto ormai maturo di una forzatura moderna, dovuta alla crisi del rapporto tra teologia e antropologia – e come tale è da sottoporre oggi ad accurata revisione»</w:t>
      </w:r>
      <w:r w:rsidRPr="00E37171">
        <w:rPr>
          <w:rStyle w:val="Rimandonotaapidipagina"/>
          <w:sz w:val="20"/>
        </w:rPr>
        <w:footnoteReference w:id="2"/>
      </w:r>
      <w:r>
        <w:t xml:space="preserve">. Nella tradizione il rapporto della fede con la religione, pur nella distinzione, si concretizza nella mediazione sacramentale, che articola la mediazione cristologia: «La logica del sacramento, del segno del culto e della santificazione, è anche necessariamente una </w:t>
      </w:r>
      <w:r w:rsidRPr="00AE5B64">
        <w:rPr>
          <w:i/>
        </w:rPr>
        <w:t>logica religiosa</w:t>
      </w:r>
      <w:r>
        <w:t>, che ammette e pretende una mediazione preziosa esercitata dal culto liturgico, dal mito e dal rito»</w:t>
      </w:r>
      <w:r w:rsidRPr="00E37171">
        <w:rPr>
          <w:rStyle w:val="Rimandonotaapidipagina"/>
          <w:sz w:val="20"/>
        </w:rPr>
        <w:footnoteReference w:id="3"/>
      </w:r>
      <w:r>
        <w:t>. Nella forzatura moderna invece la distinzione (divenuta antitesi) tra cristianesimo e religione assume il valore quasi di trincea, per garantire l’originalità cristiana dalla (nuova) pretesa antropologica. Una religione intesa come «proiezione del sentimento dell’uomo», come «cattura di Dio da parte dell’uomo», o come «invarianza strutturale» dell’</w:t>
      </w:r>
      <w:proofErr w:type="spellStart"/>
      <w:r w:rsidRPr="00AE5B64">
        <w:rPr>
          <w:i/>
        </w:rPr>
        <w:t>anthropos</w:t>
      </w:r>
      <w:proofErr w:type="spellEnd"/>
      <w:r>
        <w:t xml:space="preserve">, permette alla fede di </w:t>
      </w:r>
      <w:proofErr w:type="spellStart"/>
      <w:r>
        <w:t>autocomprendersi</w:t>
      </w:r>
      <w:proofErr w:type="spellEnd"/>
      <w:r>
        <w:t xml:space="preserve"> come antitesi a questa pretesa umana e garanzia della differenza teologica. Così la fede si riduce a una «purezza trascendentale» che rinuncia a ogni mediazione che non sia cristologica, generando una teologia senza presupposti e quindi ricondotta al puro pensiero. </w:t>
      </w:r>
    </w:p>
    <w:p w:rsidR="00AE5B64" w:rsidRDefault="00AE5B64" w:rsidP="00AE5B64">
      <w:pPr>
        <w:pStyle w:val="Citazione"/>
        <w:spacing w:before="0" w:after="0" w:line="240" w:lineRule="auto"/>
        <w:rPr>
          <w:sz w:val="22"/>
        </w:rPr>
      </w:pPr>
    </w:p>
    <w:p w:rsidR="00AE5B64" w:rsidRDefault="00AE5B64" w:rsidP="00AE5B64">
      <w:pPr>
        <w:pStyle w:val="Citazione"/>
        <w:spacing w:before="0" w:after="0" w:line="240" w:lineRule="auto"/>
        <w:rPr>
          <w:sz w:val="22"/>
        </w:rPr>
      </w:pPr>
      <w:r w:rsidRPr="00A1481F">
        <w:rPr>
          <w:sz w:val="22"/>
        </w:rPr>
        <w:t>Ma il progetto di garantire la trascendenza di Dio sulla base della scissione radicale di fede e religione era destinato a fallire perché viziato da intellettualismo e da astrazione rispetto ad un’adeguata fenomenologia dell’atto di fede. Non si crede, infatti, per un “atto trascendentale”, per un arretramento rispetto al religioso, ma per un avanzamento rispetto ad esso. La fede si accende non evitando le sabbie mobili del religioso e del sacro, ma attraversando e superando la frattura che l’esperienza religiosa solca nel profano, senza alcuna possibilità che cristianesimo e religione costituiscano due alternative, ma considerando la fede cristiana come un’</w:t>
      </w:r>
      <w:proofErr w:type="spellStart"/>
      <w:r w:rsidRPr="00A1481F">
        <w:rPr>
          <w:sz w:val="22"/>
        </w:rPr>
        <w:t>ulteriorità</w:t>
      </w:r>
      <w:proofErr w:type="spellEnd"/>
      <w:r w:rsidRPr="00A1481F">
        <w:rPr>
          <w:sz w:val="22"/>
        </w:rPr>
        <w:t xml:space="preserve"> possibile dell’esperienza religiosa. Tale esperienza religiosa non comanda l’esperienza cristiana, ma ne costituisce il terreno di appoggio e l’orizzonte di senso»</w:t>
      </w:r>
      <w:r w:rsidRPr="00E37171">
        <w:rPr>
          <w:rStyle w:val="Rimandonotaapidipagina"/>
          <w:sz w:val="20"/>
        </w:rPr>
        <w:footnoteReference w:id="4"/>
      </w:r>
      <w:r w:rsidRPr="00A1481F">
        <w:rPr>
          <w:sz w:val="22"/>
        </w:rPr>
        <w:t xml:space="preserve">. Si può parlare allora di </w:t>
      </w:r>
      <w:r w:rsidRPr="003C2DDF">
        <w:rPr>
          <w:i/>
          <w:sz w:val="22"/>
        </w:rPr>
        <w:t>una seconda svolta antropologica</w:t>
      </w:r>
      <w:r w:rsidRPr="00A1481F">
        <w:rPr>
          <w:sz w:val="22"/>
        </w:rPr>
        <w:t xml:space="preserve"> in teologia, che completa l’intellettualismo e l’astrazione della prima: «L’uomo che entra in relazione con Dio non si </w:t>
      </w:r>
      <w:proofErr w:type="spellStart"/>
      <w:r w:rsidRPr="00A1481F">
        <w:rPr>
          <w:sz w:val="22"/>
        </w:rPr>
        <w:t>autocomprende</w:t>
      </w:r>
      <w:proofErr w:type="spellEnd"/>
      <w:r w:rsidRPr="00A1481F">
        <w:rPr>
          <w:sz w:val="22"/>
        </w:rPr>
        <w:t xml:space="preserve"> al di là di ciò che può esprimere nella materialità sensibile degli </w:t>
      </w:r>
      <w:proofErr w:type="spellStart"/>
      <w:r w:rsidRPr="003C2DDF">
        <w:rPr>
          <w:i/>
          <w:sz w:val="22"/>
        </w:rPr>
        <w:t>exteriora</w:t>
      </w:r>
      <w:proofErr w:type="spellEnd"/>
      <w:r w:rsidRPr="003C2DDF">
        <w:rPr>
          <w:i/>
          <w:sz w:val="22"/>
        </w:rPr>
        <w:t xml:space="preserve"> </w:t>
      </w:r>
      <w:proofErr w:type="spellStart"/>
      <w:r w:rsidRPr="003C2DDF">
        <w:rPr>
          <w:i/>
          <w:sz w:val="22"/>
        </w:rPr>
        <w:t>signa</w:t>
      </w:r>
      <w:proofErr w:type="spellEnd"/>
      <w:r w:rsidRPr="00A1481F">
        <w:rPr>
          <w:sz w:val="22"/>
        </w:rPr>
        <w:t xml:space="preserve">. La consapevolezza di tale implicazione linguistica del pensiero teologico (e dell’esperienza di fede) ha portato la teologia più avvertita a cogliere il vizio intellettualistico che ha segnato la prima svolta antropologica… [Si potrebbe parlare di una] </w:t>
      </w:r>
      <w:r w:rsidRPr="003C2DDF">
        <w:rPr>
          <w:i/>
          <w:sz w:val="22"/>
        </w:rPr>
        <w:t>seconda svolta antropologica</w:t>
      </w:r>
      <w:r w:rsidRPr="00A1481F">
        <w:rPr>
          <w:sz w:val="22"/>
        </w:rPr>
        <w:t xml:space="preserve">, nella quale viene preso sul serio ciò che in filosofia è stata chiamata “svolta linguistica”, ossia la coscienza sempre più acuta di una forma di dipendenza del pensiero dal linguaggio e dell’esperienza dall’espressione. La fede e la sua </w:t>
      </w:r>
      <w:proofErr w:type="spellStart"/>
      <w:r w:rsidRPr="000105B0">
        <w:rPr>
          <w:i/>
          <w:sz w:val="22"/>
        </w:rPr>
        <w:t>protestatio</w:t>
      </w:r>
      <w:proofErr w:type="spellEnd"/>
      <w:r w:rsidRPr="00A1481F">
        <w:rPr>
          <w:sz w:val="22"/>
        </w:rPr>
        <w:t xml:space="preserve"> mediante segni (cioè la religione secondo la definizione della </w:t>
      </w:r>
      <w:r w:rsidRPr="003C2DDF">
        <w:rPr>
          <w:i/>
          <w:sz w:val="22"/>
        </w:rPr>
        <w:t xml:space="preserve">Summa </w:t>
      </w:r>
      <w:proofErr w:type="spellStart"/>
      <w:r w:rsidRPr="003C2DDF">
        <w:rPr>
          <w:i/>
          <w:sz w:val="22"/>
        </w:rPr>
        <w:t>Theologiae</w:t>
      </w:r>
      <w:proofErr w:type="spellEnd"/>
      <w:r w:rsidRPr="00A1481F">
        <w:rPr>
          <w:sz w:val="22"/>
        </w:rPr>
        <w:t xml:space="preserve"> di S. Tommaso) non stanno in un rapporto di gerarchia a priori, ma hanno piuttosto una relazione di </w:t>
      </w:r>
      <w:proofErr w:type="spellStart"/>
      <w:r w:rsidRPr="00A1481F">
        <w:rPr>
          <w:sz w:val="22"/>
        </w:rPr>
        <w:t>cooriginarietà</w:t>
      </w:r>
      <w:proofErr w:type="spellEnd"/>
      <w:r w:rsidRPr="00A1481F">
        <w:rPr>
          <w:sz w:val="22"/>
        </w:rPr>
        <w:t xml:space="preserve">, che impedisce alla teologia di poter </w:t>
      </w:r>
      <w:r w:rsidRPr="00A1481F">
        <w:rPr>
          <w:sz w:val="22"/>
        </w:rPr>
        <w:lastRenderedPageBreak/>
        <w:t xml:space="preserve">fare i conti con la religione (con il mondo del culto, del rito e del mito) in modo sbrigativo e approssimativo, </w:t>
      </w:r>
      <w:r>
        <w:rPr>
          <w:sz w:val="22"/>
        </w:rPr>
        <w:t>a monte rispetto al suo compito</w:t>
      </w:r>
      <w:r w:rsidRPr="00E37171">
        <w:rPr>
          <w:rStyle w:val="Rimandonotaapidipagina"/>
          <w:sz w:val="20"/>
        </w:rPr>
        <w:footnoteReference w:id="5"/>
      </w:r>
      <w:r w:rsidRPr="00A1481F">
        <w:rPr>
          <w:sz w:val="22"/>
        </w:rPr>
        <w:t>.</w:t>
      </w:r>
    </w:p>
    <w:p w:rsidR="00AE5B64" w:rsidRPr="00A1481F" w:rsidRDefault="00AE5B64" w:rsidP="00AE5B64">
      <w:pPr>
        <w:pStyle w:val="Citazione"/>
        <w:spacing w:before="0" w:after="0" w:line="240" w:lineRule="auto"/>
        <w:rPr>
          <w:sz w:val="22"/>
        </w:rPr>
      </w:pPr>
      <w:r w:rsidRPr="00A1481F">
        <w:rPr>
          <w:sz w:val="22"/>
        </w:rPr>
        <w:t xml:space="preserve"> </w:t>
      </w:r>
    </w:p>
    <w:p w:rsidR="00AE5B64" w:rsidRDefault="00AE5B64" w:rsidP="00AE5B64">
      <w:pPr>
        <w:jc w:val="both"/>
      </w:pPr>
      <w:r>
        <w:t xml:space="preserve">La fede deve fare i conti con la religione, anzi deve essere capace di cominciare sempre di nuovo come religione, senza vergognarsi dei </w:t>
      </w:r>
      <w:proofErr w:type="spellStart"/>
      <w:r w:rsidRPr="0003662D">
        <w:rPr>
          <w:i/>
        </w:rPr>
        <w:t>signa</w:t>
      </w:r>
      <w:proofErr w:type="spellEnd"/>
      <w:r w:rsidRPr="0003662D">
        <w:rPr>
          <w:i/>
        </w:rPr>
        <w:t xml:space="preserve"> </w:t>
      </w:r>
      <w:proofErr w:type="spellStart"/>
      <w:r w:rsidRPr="0003662D">
        <w:rPr>
          <w:i/>
        </w:rPr>
        <w:t>exteriora</w:t>
      </w:r>
      <w:proofErr w:type="spellEnd"/>
      <w:r>
        <w:t xml:space="preserve">, per andare oltre e realizzarsi come fede in pienezza. Detto in altri termini: la differenza teologica, che mira alla purezza del Santo, deve essere custodita e garantita dalla differenza antropologica del sacro e quindi attraverso la mediazione religiosa. Se invece la differenza teologica pretende di auto-fondarsi, crolla e cade nell’astrattezza. Dunque ciò che oggi deve tramontare non è la distinzione tra religione e fede, bensì l’antitesi moderna, che contrappone teologico e antropologico, affermando i diritti di Dio contro quelli dell’uomo e cadendo nelle false alternative moderne, ove i diritti dell’uomo sono pensati contro i diritti di Dio. L’opposizione Dio-uomo è il grande vizio della modernità. </w:t>
      </w:r>
    </w:p>
    <w:p w:rsidR="00AE5B64" w:rsidRDefault="00AE5B64" w:rsidP="00AE5B64">
      <w:pPr>
        <w:jc w:val="both"/>
      </w:pPr>
      <w:r>
        <w:t xml:space="preserve">La religione costituisce una mediazione essenziale per comprendere appieno il cristianesimo. Solo all’interno dell’ambito religioso la distinzione della fede cristiana dalla religione può manifestarsi. Se invece essa è guadagnata prima di ogni momento religioso, essa perde la mediazione umana, che non può essere solo di tipo intellettuale ed etico, ma ha bisogno anche di lasciarsi permeare di racconti mitici e prassi rituali. Questa dimensione mitico-rituale, che la modernità ha spesso screditato, deve essere reintegrata </w:t>
      </w:r>
      <w:r w:rsidRPr="00134461">
        <w:rPr>
          <w:i/>
        </w:rPr>
        <w:t>nel fondamento</w:t>
      </w:r>
      <w:r>
        <w:t xml:space="preserve"> della fede. «Così il cristianesimo può veramente dialogare con le religioni soltanto a patto di tornare e riconoscere, in se stesso, tutta la serietà e la </w:t>
      </w:r>
      <w:proofErr w:type="spellStart"/>
      <w:r>
        <w:t>fondamentalità</w:t>
      </w:r>
      <w:proofErr w:type="spellEnd"/>
      <w:r>
        <w:t xml:space="preserve"> del proprio momento strettamente religioso». Da qui la delineazione di alcuni compiti imprescindibili: (1) La possibilità di un proficuo dialogo con le religioni per il cristianesimo passa attraverso una profonda ricomprensione della propria natura di religione. Lo sguardo teologico che pretende di guardare alle religioni con l’occhio della pura fede ha già smarrito la grammatica cultuale e rituale con cui intere generazioni hanno potuto elaborare faticosamente quella purificazione della vista. (2) Rispettare l’anima religiosa del cristianesimo significa saper di nuovo coniugare concetto e simbolo, linguaggio e pensiero, espressione ed esperienza. Se noi possiamo ripetere con Tommaso che </w:t>
      </w:r>
      <w:proofErr w:type="spellStart"/>
      <w:r w:rsidRPr="00675242">
        <w:rPr>
          <w:i/>
        </w:rPr>
        <w:t>religio</w:t>
      </w:r>
      <w:proofErr w:type="spellEnd"/>
      <w:r w:rsidRPr="00675242">
        <w:rPr>
          <w:i/>
        </w:rPr>
        <w:t xml:space="preserve"> non est </w:t>
      </w:r>
      <w:proofErr w:type="spellStart"/>
      <w:r w:rsidRPr="00675242">
        <w:rPr>
          <w:i/>
        </w:rPr>
        <w:t>fides</w:t>
      </w:r>
      <w:proofErr w:type="spellEnd"/>
      <w:r>
        <w:t xml:space="preserve">, dobbiamo poter aggiungere, con lui, che la religione è </w:t>
      </w:r>
      <w:proofErr w:type="spellStart"/>
      <w:r w:rsidRPr="00277F8E">
        <w:rPr>
          <w:i/>
        </w:rPr>
        <w:t>fidei</w:t>
      </w:r>
      <w:proofErr w:type="spellEnd"/>
      <w:r w:rsidRPr="00277F8E">
        <w:rPr>
          <w:i/>
        </w:rPr>
        <w:t xml:space="preserve"> </w:t>
      </w:r>
      <w:proofErr w:type="spellStart"/>
      <w:r w:rsidRPr="00277F8E">
        <w:rPr>
          <w:i/>
        </w:rPr>
        <w:t>protestatio</w:t>
      </w:r>
      <w:proofErr w:type="spellEnd"/>
      <w:r w:rsidRPr="00277F8E">
        <w:rPr>
          <w:i/>
        </w:rPr>
        <w:t xml:space="preserve"> per </w:t>
      </w:r>
      <w:proofErr w:type="spellStart"/>
      <w:r w:rsidRPr="00277F8E">
        <w:rPr>
          <w:i/>
        </w:rPr>
        <w:t>aliqua</w:t>
      </w:r>
      <w:proofErr w:type="spellEnd"/>
      <w:r w:rsidRPr="00277F8E">
        <w:rPr>
          <w:i/>
        </w:rPr>
        <w:t xml:space="preserve"> </w:t>
      </w:r>
      <w:proofErr w:type="spellStart"/>
      <w:r w:rsidRPr="00277F8E">
        <w:rPr>
          <w:i/>
        </w:rPr>
        <w:t>exteriora</w:t>
      </w:r>
      <w:proofErr w:type="spellEnd"/>
      <w:r w:rsidRPr="00277F8E">
        <w:rPr>
          <w:i/>
        </w:rPr>
        <w:t xml:space="preserve"> </w:t>
      </w:r>
      <w:proofErr w:type="spellStart"/>
      <w:r w:rsidRPr="00277F8E">
        <w:rPr>
          <w:i/>
        </w:rPr>
        <w:t>signa</w:t>
      </w:r>
      <w:proofErr w:type="spellEnd"/>
      <w:r>
        <w:t xml:space="preserve"> (</w:t>
      </w:r>
      <w:r>
        <w:rPr>
          <w:i/>
        </w:rPr>
        <w:t xml:space="preserve">S. </w:t>
      </w:r>
      <w:proofErr w:type="spellStart"/>
      <w:r w:rsidRPr="00277F8E">
        <w:rPr>
          <w:i/>
        </w:rPr>
        <w:t>Th</w:t>
      </w:r>
      <w:proofErr w:type="spellEnd"/>
      <w:r w:rsidRPr="00277F8E">
        <w:rPr>
          <w:i/>
        </w:rPr>
        <w:t>.</w:t>
      </w:r>
      <w:r>
        <w:t xml:space="preserve"> II </w:t>
      </w:r>
      <w:proofErr w:type="spellStart"/>
      <w:r>
        <w:t>II</w:t>
      </w:r>
      <w:proofErr w:type="spellEnd"/>
      <w:r>
        <w:t xml:space="preserve">, q. </w:t>
      </w:r>
      <w:smartTag w:uri="urn:schemas-microsoft-com:office:smarttags" w:element="metricconverter">
        <w:smartTagPr>
          <w:attr w:name="ProductID" w:val="94, a"/>
        </w:smartTagPr>
        <w:r>
          <w:t>94, a</w:t>
        </w:r>
      </w:smartTag>
      <w:r>
        <w:t xml:space="preserve">. 1, ad I). Il legame tra </w:t>
      </w:r>
      <w:proofErr w:type="spellStart"/>
      <w:r w:rsidRPr="00277F8E">
        <w:rPr>
          <w:i/>
        </w:rPr>
        <w:t>fides</w:t>
      </w:r>
      <w:proofErr w:type="spellEnd"/>
      <w:r>
        <w:t xml:space="preserve"> e </w:t>
      </w:r>
      <w:proofErr w:type="spellStart"/>
      <w:r w:rsidRPr="00277F8E">
        <w:rPr>
          <w:i/>
        </w:rPr>
        <w:t>fidei</w:t>
      </w:r>
      <w:proofErr w:type="spellEnd"/>
      <w:r w:rsidRPr="00277F8E">
        <w:rPr>
          <w:i/>
        </w:rPr>
        <w:t xml:space="preserve"> </w:t>
      </w:r>
      <w:proofErr w:type="spellStart"/>
      <w:r w:rsidRPr="00277F8E">
        <w:rPr>
          <w:i/>
        </w:rPr>
        <w:t>protestatio</w:t>
      </w:r>
      <w:proofErr w:type="spellEnd"/>
      <w:r>
        <w:t xml:space="preserve"> non è però dominabile dall’alto di una purezza trascendentale e con ciò si riabilita la funzione decisiva degli </w:t>
      </w:r>
      <w:proofErr w:type="spellStart"/>
      <w:r w:rsidRPr="00277F8E">
        <w:rPr>
          <w:i/>
        </w:rPr>
        <w:t>exteriora</w:t>
      </w:r>
      <w:proofErr w:type="spellEnd"/>
      <w:r w:rsidRPr="00277F8E">
        <w:rPr>
          <w:i/>
        </w:rPr>
        <w:t xml:space="preserve"> </w:t>
      </w:r>
      <w:proofErr w:type="spellStart"/>
      <w:r w:rsidRPr="00277F8E">
        <w:rPr>
          <w:i/>
        </w:rPr>
        <w:t>signa</w:t>
      </w:r>
      <w:proofErr w:type="spellEnd"/>
      <w:r>
        <w:t>. Che dei semplici segni esteriori siano necessari al sussistere della fede cristiana, è la verità tradizionale che è stata letteralmente rimossa dalla coscienza moderna. Per questo il rapporto tra fede e religione non è comprensibile a priori rispetto al mondo cultuale e rituale, come si ostina a fare invece gran parte della teologia cristiana. (3) La possibilità di questa riconciliazione tra fede e religione, come ricomprensione dei diritti del simbolo accanto al concetto, del linguaggio accanto al pensiero, dell’espressione accanto all’esperienza, si traduce nel bisogno di ricomprendere radicalmente il rapporto tra teologia e antropologia, superando il mito di una teologia senza presupposti. La teologia deve cominciare anche con l’uomo per parlare in concreto e non solo in astratto a uomini reali e non a intelletti disincarnati.</w:t>
      </w:r>
    </w:p>
    <w:p w:rsidR="00AE5B64" w:rsidRDefault="00AE5B64" w:rsidP="00AE5B64">
      <w:pPr>
        <w:jc w:val="both"/>
      </w:pPr>
    </w:p>
    <w:p w:rsidR="00AE5B64" w:rsidRDefault="00AE5B64" w:rsidP="00AE5B64">
      <w:pPr>
        <w:jc w:val="both"/>
      </w:pPr>
      <w:r w:rsidRPr="00AE5B64">
        <w:rPr>
          <w:b/>
        </w:rPr>
        <w:t xml:space="preserve">2. </w:t>
      </w:r>
      <w:r>
        <w:t xml:space="preserve">Nel saggio «L’autocoscienza del cristianesimo tra fede e religione» </w:t>
      </w:r>
      <w:r w:rsidRPr="008820CC">
        <w:rPr>
          <w:i/>
        </w:rPr>
        <w:t>M. Antonelli</w:t>
      </w:r>
      <w:r>
        <w:t xml:space="preserve"> ridiscute il senso dell’ingombrante eredità </w:t>
      </w:r>
      <w:proofErr w:type="spellStart"/>
      <w:r>
        <w:t>barthiana</w:t>
      </w:r>
      <w:proofErr w:type="spellEnd"/>
      <w:r>
        <w:t xml:space="preserve"> che stabilisce la netta opposizione tra fede e religione, mettendo in luce i suoi “numi tutelari”</w:t>
      </w:r>
      <w:r w:rsidRPr="00E37171">
        <w:rPr>
          <w:rStyle w:val="Rimandonotaapidipagina"/>
          <w:sz w:val="20"/>
        </w:rPr>
        <w:footnoteReference w:id="6"/>
      </w:r>
      <w:r>
        <w:t xml:space="preserve">. L’opposizione </w:t>
      </w:r>
      <w:proofErr w:type="spellStart"/>
      <w:r>
        <w:t>barthiana</w:t>
      </w:r>
      <w:proofErr w:type="spellEnd"/>
      <w:r>
        <w:t xml:space="preserve">, che rilancia la </w:t>
      </w:r>
      <w:proofErr w:type="spellStart"/>
      <w:r>
        <w:t>problematizzazione</w:t>
      </w:r>
      <w:proofErr w:type="spellEnd"/>
      <w:r>
        <w:t xml:space="preserve"> moderna del modello agostiniano che identificava nel cristianesimo </w:t>
      </w:r>
      <w:r w:rsidRPr="00820538">
        <w:rPr>
          <w:i/>
        </w:rPr>
        <w:t>la vera</w:t>
      </w:r>
      <w:r>
        <w:t xml:space="preserve"> religione, contesta sia l’identificazione cattolica dei due termini sia la riduzione da parte della teologia liberale della rivelazione all’esperienza religiosa o al sentimento religioso. La fede non è il compimento della religione naturale o delle religioni, ma l’opposizione radicale a ogni forma religiosa di rapporto con Dio. Ma questa opposizione mostra subito due difetti: un </w:t>
      </w:r>
      <w:proofErr w:type="spellStart"/>
      <w:r>
        <w:t>estrinsecismo</w:t>
      </w:r>
      <w:proofErr w:type="spellEnd"/>
      <w:r>
        <w:t xml:space="preserve"> tra natura e soprannaturale </w:t>
      </w:r>
      <w:r>
        <w:lastRenderedPageBreak/>
        <w:t xml:space="preserve">da un lato e una disarticolazione nel rapporto tra mediazione antropologica dell’esperienza e verità teologica. </w:t>
      </w:r>
    </w:p>
    <w:p w:rsidR="00AE5B64" w:rsidRDefault="00AE5B64" w:rsidP="00AE5B64">
      <w:pPr>
        <w:pStyle w:val="Citazione"/>
        <w:spacing w:before="0" w:after="0" w:line="240" w:lineRule="auto"/>
        <w:rPr>
          <w:sz w:val="22"/>
        </w:rPr>
      </w:pPr>
    </w:p>
    <w:p w:rsidR="00AE5B64" w:rsidRDefault="00AE5B64" w:rsidP="00AE5B64">
      <w:pPr>
        <w:pStyle w:val="Citazione"/>
        <w:spacing w:before="0" w:after="0" w:line="240" w:lineRule="auto"/>
        <w:rPr>
          <w:sz w:val="22"/>
        </w:rPr>
      </w:pPr>
      <w:r w:rsidRPr="00A1481F">
        <w:rPr>
          <w:sz w:val="22"/>
        </w:rPr>
        <w:t xml:space="preserve">L’effettiva riconduzione del discorso teologico al suo principio, che è l’evento cristologico, decreta l’inadeguatezza dell’impostazione </w:t>
      </w:r>
      <w:proofErr w:type="spellStart"/>
      <w:r w:rsidRPr="00A1481F">
        <w:rPr>
          <w:sz w:val="22"/>
        </w:rPr>
        <w:t>barthiana</w:t>
      </w:r>
      <w:proofErr w:type="spellEnd"/>
      <w:r w:rsidRPr="00A1481F">
        <w:rPr>
          <w:sz w:val="22"/>
        </w:rPr>
        <w:t xml:space="preserve"> e della modulazione di fede-religione nella forma dell’opposizione. La storia di Gesù e il suo compimento pasquale non consentono la collocazione della/e religione/i nell’antropologico e della religione cristiana nel teologico. Non autorizzano quella divaricazione per cui questa è letta come “strada (salutare) di Dio all’uomo” e quella come “strada (idolatrica) dell’uomo a Dio”. La confessione cristiana infatti ultimamente dice di Gesù non meramente la divinità, ma la singolare comunione con il Padre, comunione declinata nella forma dell’obbedienza che si svolge nell’assunzione perfetta dell’universo religioso ebraico. Di lui si afferma che è l’attuazione del venire originario e fondante di Dio all’uomo, attuazione proprio in quanto in lui il destinatario dell’intenzione originaria di Dio (l’uomo) compiutamente corrisponde all’intenzione divina… L’opposizione tra una “via di Dio all’uomo” e una “via dell’uomo a Dio” non ha senso, se non quello imposto da una cultura teologica che tendeva a emancipare l’evento cristologico dalla vicenda storica di Gesù e confiscava la figura teologica in un decisionismo divino (la storicità della rivelazione cristologia è risolta nella storicità intrins</w:t>
      </w:r>
      <w:r>
        <w:rPr>
          <w:sz w:val="22"/>
        </w:rPr>
        <w:t>eca dell’essere proprio di Dio)</w:t>
      </w:r>
      <w:r w:rsidRPr="00E37171">
        <w:rPr>
          <w:rStyle w:val="Rimandonotaapidipagina"/>
          <w:sz w:val="20"/>
        </w:rPr>
        <w:footnoteReference w:id="7"/>
      </w:r>
      <w:r w:rsidRPr="00A1481F">
        <w:rPr>
          <w:sz w:val="22"/>
        </w:rPr>
        <w:t>.</w:t>
      </w:r>
    </w:p>
    <w:p w:rsidR="00AE5B64" w:rsidRPr="00AE5B64" w:rsidRDefault="00AE5B64" w:rsidP="00AE5B64">
      <w:pPr>
        <w:pStyle w:val="Corpotesto"/>
        <w:spacing w:after="0"/>
      </w:pPr>
    </w:p>
    <w:p w:rsidR="00AE5B64" w:rsidRDefault="00AE5B64" w:rsidP="00AE5B64">
      <w:pPr>
        <w:jc w:val="both"/>
      </w:pPr>
      <w:r>
        <w:t xml:space="preserve">Ma l’opposizione di fede e religione ha i suoi numi tutelari, costituiti da motivi teologici “imponenti” che la tradizione ci consegna. Ne possiamo individuare quattro: (1) la contestazione da parte della novità del Dio di Gesù delle immagini di Dio tipiche dei canoni religiosi dell’epoca, inclusi quelli giudaici (una contestazione che chiede agli stessi discepoli un esercizio d conversione nella sequela di Gesù e si manifesta successivamente come resistenza del linguaggio religioso giudaico e greco ad accogliere la novità cristiana); (2) l’imporsi nella modernità di una filosofia della religione che pensa alla coscienza religiosa emancipata dal principio di rivelazione, per tutelare la pace civile al di là dei conflitti confessionali. Così la religione è attribuita alla coscienza umana naturale, con i suoi difetti e i suoi limiti, che la rivelazione viene a integrare (si crea una divaricazione tra fede cristiana e religione naturale) e la religione resta priva del contatto originario con la rivelazione divina e quindi estrinseca al compimento cristologico. (3) l’istanza illuminista della «de-sacralizzazione» del mondo, consegnato come pura materia manipolabile al potere dell’uomo, troverebbe nella tradizione giudaico-cristiana e quindi nella fede una fondazione religiosa, che supera le tentazioni sacralizzanti-panteiste del sentimento religioso naturale. La fede dunque si imporrebbe per differenza dal sacro e quindi dal religioso. (4) Infine il dialogo della fede con l’intellettualismo e l’essenzialismo filosofico greco ha distolto l’attenzione della teologia dall’«antropologico concreto» nel suo sforzo di pensare alle dimensioni della comunione con Dio in Cristo. Così la dottrina spirituale si è disincarnata dai riferimenti concreti dell’esperienza umana, lasciando l’«umano» reale alle scienze profane, anche nella sua dimensione religiosa. Il cristianesimo non ha avuto nulla da dire sulla religione, intesa quale espressione dell’umano concreto, oggetto di studio delle scienze umane. La fede è stata pensata in antitesi con quella “possibilità antropologica” che è la religione o comunque </w:t>
      </w:r>
      <w:r w:rsidRPr="0085733A">
        <w:rPr>
          <w:i/>
        </w:rPr>
        <w:t>a priori</w:t>
      </w:r>
      <w:r>
        <w:t xml:space="preserve"> rispetto alla sua mediazione religiosa concreta (ridotta ormai ad espressione successiva). Occorre allora superare queste strettoie della storia della teologia, ritrovando la pertinenza teologica della questione religiosa:</w:t>
      </w:r>
    </w:p>
    <w:p w:rsidR="00AE5B64" w:rsidRDefault="00AE5B64" w:rsidP="00AE5B64">
      <w:pPr>
        <w:pStyle w:val="Citazione"/>
        <w:spacing w:before="0" w:after="0" w:line="240" w:lineRule="auto"/>
        <w:rPr>
          <w:sz w:val="22"/>
        </w:rPr>
      </w:pPr>
    </w:p>
    <w:p w:rsidR="00AE5B64" w:rsidRPr="00A1481F" w:rsidRDefault="00AE5B64" w:rsidP="00AE5B64">
      <w:pPr>
        <w:pStyle w:val="Citazione"/>
        <w:spacing w:before="0" w:after="0" w:line="240" w:lineRule="auto"/>
        <w:rPr>
          <w:sz w:val="22"/>
        </w:rPr>
      </w:pPr>
      <w:r w:rsidRPr="00A1481F">
        <w:rPr>
          <w:sz w:val="22"/>
        </w:rPr>
        <w:t>L’istruzione della nostra questione non può che avvantaggiarsi di questa riconduzione dell’interesse teologico al suo luogo proprio… Si indugerà legittimamente sul concetto di religione in quanto esso risulta determinante in ordine alla comprensione della fede cristiana stessa. In questa prospettiva allora il nodo teoretico decisivo sembra consistere nel rapporto tra l’antropologico e il teologico; rapporto che deve configurarsi nel superamento dell’</w:t>
      </w:r>
      <w:proofErr w:type="spellStart"/>
      <w:r w:rsidRPr="00A1481F">
        <w:rPr>
          <w:sz w:val="22"/>
        </w:rPr>
        <w:t>estrinsecismo</w:t>
      </w:r>
      <w:proofErr w:type="spellEnd"/>
      <w:r w:rsidRPr="00A1481F">
        <w:rPr>
          <w:sz w:val="22"/>
        </w:rPr>
        <w:t xml:space="preserve"> consensualmente denunciato. Il plesso di domande da affrontare si presenta in questi termini: come si articola il rapporto nella figura propria della fede cristiana? A partire dalla confessione della singolarità di Gesù quale rapporto va riconosciuto tra </w:t>
      </w:r>
      <w:r>
        <w:rPr>
          <w:sz w:val="22"/>
        </w:rPr>
        <w:t>l’antropologico e il teologico?</w:t>
      </w:r>
      <w:r w:rsidRPr="00E37171">
        <w:rPr>
          <w:rStyle w:val="Rimandonotaapidipagina"/>
          <w:sz w:val="20"/>
        </w:rPr>
        <w:footnoteReference w:id="8"/>
      </w:r>
      <w:r w:rsidRPr="00A1481F">
        <w:rPr>
          <w:sz w:val="22"/>
        </w:rPr>
        <w:t>.</w:t>
      </w:r>
    </w:p>
    <w:p w:rsidR="00AE5B64" w:rsidRPr="00EF3184" w:rsidRDefault="00AE5B64" w:rsidP="00AE5B64">
      <w:pPr>
        <w:ind w:left="170" w:right="113"/>
        <w:jc w:val="both"/>
        <w:rPr>
          <w:sz w:val="22"/>
        </w:rPr>
      </w:pPr>
    </w:p>
    <w:p w:rsidR="00AE5B64" w:rsidRDefault="00AE5B64" w:rsidP="00AE5B64">
      <w:pPr>
        <w:jc w:val="both"/>
      </w:pPr>
      <w:r w:rsidRPr="00AE5B64">
        <w:rPr>
          <w:b/>
        </w:rPr>
        <w:t>3.</w:t>
      </w:r>
      <w:r>
        <w:t xml:space="preserve"> E’ alla luce di queste precisazioni sul rapporto tra fede e religione nell’autocomprensione del cristianesimo, che risultano illuminanti alcune formule di </w:t>
      </w:r>
      <w:r w:rsidRPr="00AD4A84">
        <w:rPr>
          <w:i/>
        </w:rPr>
        <w:t xml:space="preserve">A. </w:t>
      </w:r>
      <w:proofErr w:type="spellStart"/>
      <w:r w:rsidRPr="00AD4A84">
        <w:rPr>
          <w:i/>
        </w:rPr>
        <w:t>Bertuletti</w:t>
      </w:r>
      <w:proofErr w:type="spellEnd"/>
      <w:r w:rsidRPr="00E37171">
        <w:rPr>
          <w:rStyle w:val="Rimandonotaapidipagina"/>
          <w:sz w:val="20"/>
        </w:rPr>
        <w:footnoteReference w:id="9"/>
      </w:r>
      <w:r>
        <w:t xml:space="preserve">. </w:t>
      </w:r>
    </w:p>
    <w:p w:rsidR="00AE5B64" w:rsidRDefault="00AE5B64" w:rsidP="00AE5B64">
      <w:pPr>
        <w:pStyle w:val="Citazione"/>
        <w:spacing w:before="0" w:after="0" w:line="240" w:lineRule="auto"/>
        <w:rPr>
          <w:sz w:val="22"/>
        </w:rPr>
      </w:pPr>
    </w:p>
    <w:p w:rsidR="00AE5B64" w:rsidRDefault="00AE5B64" w:rsidP="00AE5B64">
      <w:pPr>
        <w:pStyle w:val="Citazione"/>
        <w:spacing w:before="0" w:after="0" w:line="240" w:lineRule="auto"/>
        <w:rPr>
          <w:sz w:val="22"/>
        </w:rPr>
      </w:pPr>
      <w:r w:rsidRPr="00BA2E11">
        <w:rPr>
          <w:sz w:val="22"/>
        </w:rPr>
        <w:t>Il pluralismo religioso è questione teologicamente pertinente se tra la fede e l’esperienza religiosa esiste un rapporto non estrinseco, tale cioè per cui non si può pensare l’esperienza religiosa nel suo fondamento veritativo senza istituire la problematica della fede e inversamente non si può pensare la fede nella sua dimensione antropologica senza ritrovare la forma religiosa dell’esperienza. La distinzione fede e religione corrisponde alla distinzione fra i due aspetti, teologico e antropologico, costitutivi del rapporto dell’uomo con la trascendenza. Perciò essa è lo strumento appropriato per giustificare la singolarità della fede cristiana nel contesto del pluralismo religioso… Poiché l’esperienza della trascendenza è già sempre mediata religiosamente, il riconoscimento dell’assolutezza della verità cristologia non può prodursi che “dentro” l’esperienza religiosa, nella percezione dell’attitudine che essa ha di “inverarla”, cioè insieme di denunciarne l’ambiguità e di portare alla luc</w:t>
      </w:r>
      <w:r>
        <w:rPr>
          <w:sz w:val="22"/>
        </w:rPr>
        <w:t>e il principio della sua verità</w:t>
      </w:r>
      <w:r w:rsidRPr="00E37171">
        <w:rPr>
          <w:rStyle w:val="Rimandonotaapidipagina"/>
          <w:sz w:val="20"/>
        </w:rPr>
        <w:footnoteReference w:id="10"/>
      </w:r>
      <w:r w:rsidRPr="00BA2E11">
        <w:rPr>
          <w:sz w:val="22"/>
        </w:rPr>
        <w:t>.</w:t>
      </w:r>
    </w:p>
    <w:p w:rsidR="00AE5B64" w:rsidRPr="00AE5B64" w:rsidRDefault="00AE5B64" w:rsidP="00AE5B64">
      <w:pPr>
        <w:pStyle w:val="Corpotesto"/>
        <w:spacing w:after="0"/>
      </w:pPr>
    </w:p>
    <w:p w:rsidR="00AE5B64" w:rsidRDefault="00AE5B64" w:rsidP="00AE5B64">
      <w:pPr>
        <w:jc w:val="both"/>
      </w:pPr>
      <w:r>
        <w:t xml:space="preserve">E’ forse possibile immaginare più concretamente questo inveramento della religione nella fede, al di là delle formule un po’ astratte e di principio sopra usate, con le parole di </w:t>
      </w:r>
      <w:r w:rsidRPr="00AB389F">
        <w:rPr>
          <w:i/>
        </w:rPr>
        <w:t>G. Angelini</w:t>
      </w:r>
      <w:r>
        <w:t>: «La verità della religione, e più precisamente dei riti e dei simboli in cui essa si oggettiva, consiste appunto nell’attitudine di tali riti e simboli a istituire sempre da capo le condizioni dell’atto personale dell’uomo, mediante il quale soltanto può realizzarsi il suo rapporto nei confronti di Dio. La religione rimanda in tal senso ad altro da sé. Rimanda in ultima istanza a Dio stesso, ovviamente. Rimanda più prossimamente a quell’atto dell’uomo, che soltanto a fronte di Dio può essere posto, e mediante il quale soltanto Dio può essere “conosciuto”. Appunto attraverso un tale atto della sua libertà l’uomo trova poi anche la propria identità. Tale atto, comunque obiettivamente necessario, ha la figura dell’atto di fede»</w:t>
      </w:r>
      <w:r w:rsidRPr="00E37171">
        <w:rPr>
          <w:rStyle w:val="Rimandonotaapidipagina"/>
          <w:sz w:val="20"/>
        </w:rPr>
        <w:footnoteReference w:id="11"/>
      </w:r>
      <w:r>
        <w:t>.</w:t>
      </w:r>
    </w:p>
    <w:p w:rsidR="00AE5B64" w:rsidRDefault="00AE5B64" w:rsidP="00AE5B64">
      <w:pPr>
        <w:jc w:val="both"/>
      </w:pPr>
    </w:p>
    <w:p w:rsidR="00AE5B64" w:rsidRDefault="00AE5B64" w:rsidP="00AE5B64">
      <w:pPr>
        <w:jc w:val="both"/>
      </w:pPr>
      <w:r w:rsidRPr="00AE5B64">
        <w:rPr>
          <w:b/>
        </w:rPr>
        <w:t>4</w:t>
      </w:r>
      <w:r w:rsidRPr="00AE5B64">
        <w:rPr>
          <w:b/>
        </w:rPr>
        <w:t>.</w:t>
      </w:r>
      <w:r>
        <w:t xml:space="preserve"> </w:t>
      </w:r>
      <w:r w:rsidRPr="00DE39DE">
        <w:rPr>
          <w:i/>
        </w:rPr>
        <w:t>Due istanze provocatorie di J. Ratzinger</w:t>
      </w:r>
    </w:p>
    <w:p w:rsidR="00AE5B64" w:rsidRDefault="00AE5B64" w:rsidP="00AE5B64">
      <w:pPr>
        <w:jc w:val="both"/>
      </w:pPr>
    </w:p>
    <w:p w:rsidR="00AE5B64" w:rsidRDefault="00AE5B64" w:rsidP="00AE5B64">
      <w:pPr>
        <w:jc w:val="both"/>
      </w:pPr>
      <w:r>
        <w:t xml:space="preserve">Rispetto alla problematica del rapporto tra fede e religione fin qui svolta è istruttivo raccogliere due istanze che l’allora prefetto della Congregazione per </w:t>
      </w:r>
      <w:smartTag w:uri="urn:schemas-microsoft-com:office:smarttags" w:element="PersonName">
        <w:smartTagPr>
          <w:attr w:name="ProductID" w:val="la Dottrina"/>
        </w:smartTagPr>
        <w:r>
          <w:t>la Dottrina</w:t>
        </w:r>
      </w:smartTag>
      <w:r>
        <w:t xml:space="preserve"> della Fede ha fatto valere in alcuni saggi sul rapporto tra cristianesimo e religioni. Una prima istanza chiede di verificare l’autocomprensione del cristianesimo delle origini che di fatto si è misurato più con la filosofia che non con le religioni dell’epoca, avendo la pretesa di introdurre il culto del vero Dio e quindi </w:t>
      </w:r>
      <w:r w:rsidRPr="00AB389F">
        <w:rPr>
          <w:i/>
        </w:rPr>
        <w:t>la vera religione</w:t>
      </w:r>
      <w:r>
        <w:t>. La seconda istanza è quella di contestualizzare in una concreta storia universale delle religioni il ruolo e l’identità del cristianesimo, poiché il rapporto con le religioni non va ricondotto a una vaga idea del rapporto tra fede e religione, ma va collocato in una dinamica storica concreta e irreversibile. Di fatto le religioni, incluso il cristianesimo, esistono sempre in un determinato intreccio di relazioni, in cui si determinano e condizionano a vicenda</w:t>
      </w:r>
      <w:r w:rsidRPr="00E37171">
        <w:rPr>
          <w:rStyle w:val="Rimandonotaapidipagina"/>
          <w:sz w:val="20"/>
        </w:rPr>
        <w:footnoteReference w:id="12"/>
      </w:r>
      <w:r>
        <w:t xml:space="preserve">. </w:t>
      </w:r>
    </w:p>
    <w:p w:rsidR="00AE5B64" w:rsidRPr="00BA2E11" w:rsidRDefault="00AE5B64" w:rsidP="00904FAF">
      <w:pPr>
        <w:pStyle w:val="Citazione"/>
        <w:ind w:left="0"/>
        <w:rPr>
          <w:sz w:val="24"/>
          <w:szCs w:val="24"/>
        </w:rPr>
      </w:pPr>
      <w:r>
        <w:rPr>
          <w:sz w:val="24"/>
          <w:szCs w:val="24"/>
        </w:rPr>
        <w:t>4</w:t>
      </w:r>
      <w:r w:rsidRPr="00BA2E11">
        <w:rPr>
          <w:sz w:val="24"/>
          <w:szCs w:val="24"/>
        </w:rPr>
        <w:t xml:space="preserve">.1. </w:t>
      </w:r>
      <w:r w:rsidRPr="00BA2E11">
        <w:rPr>
          <w:i/>
          <w:sz w:val="24"/>
          <w:szCs w:val="24"/>
        </w:rPr>
        <w:t xml:space="preserve">La teologia cristiana tra mito e </w:t>
      </w:r>
      <w:r w:rsidRPr="00BA2E11">
        <w:rPr>
          <w:sz w:val="24"/>
          <w:szCs w:val="24"/>
        </w:rPr>
        <w:t>logos</w:t>
      </w:r>
      <w:r w:rsidRPr="00BA2E11">
        <w:rPr>
          <w:i/>
          <w:sz w:val="24"/>
          <w:szCs w:val="24"/>
        </w:rPr>
        <w:t>: un’importante scelta di campo</w:t>
      </w:r>
    </w:p>
    <w:p w:rsidR="00AE5B64" w:rsidRPr="00904FAF" w:rsidRDefault="00AE5B64" w:rsidP="00904FAF">
      <w:pPr>
        <w:pStyle w:val="Citazione"/>
        <w:spacing w:before="0" w:after="0" w:line="240" w:lineRule="auto"/>
        <w:ind w:left="0"/>
        <w:rPr>
          <w:sz w:val="24"/>
          <w:szCs w:val="24"/>
        </w:rPr>
      </w:pPr>
      <w:r w:rsidRPr="00904FAF">
        <w:rPr>
          <w:sz w:val="24"/>
          <w:szCs w:val="24"/>
        </w:rPr>
        <w:t xml:space="preserve">«Che io sappia non esiste alcun testo del cristianesimo antico che getti sulla questione tanta luce quanto il confronto di Agostino con la filosofia religiosa del “più erudito tra i romani”, Marco Terenzio </w:t>
      </w:r>
      <w:proofErr w:type="spellStart"/>
      <w:r w:rsidRPr="00904FAF">
        <w:rPr>
          <w:sz w:val="24"/>
          <w:szCs w:val="24"/>
        </w:rPr>
        <w:t>Varrone</w:t>
      </w:r>
      <w:proofErr w:type="spellEnd"/>
      <w:r w:rsidRPr="00904FAF">
        <w:rPr>
          <w:sz w:val="24"/>
          <w:szCs w:val="24"/>
        </w:rPr>
        <w:t xml:space="preserve"> (116-</w:t>
      </w:r>
      <w:smartTag w:uri="urn:schemas-microsoft-com:office:smarttags" w:element="metricconverter">
        <w:smartTagPr>
          <w:attr w:name="ProductID" w:val="127 a"/>
        </w:smartTagPr>
        <w:r w:rsidRPr="00904FAF">
          <w:rPr>
            <w:sz w:val="24"/>
            <w:szCs w:val="24"/>
          </w:rPr>
          <w:t>127 a</w:t>
        </w:r>
      </w:smartTag>
      <w:r w:rsidRPr="00904FAF">
        <w:rPr>
          <w:sz w:val="24"/>
          <w:szCs w:val="24"/>
        </w:rPr>
        <w:t xml:space="preserve">.C.). </w:t>
      </w:r>
      <w:proofErr w:type="spellStart"/>
      <w:r w:rsidRPr="00904FAF">
        <w:rPr>
          <w:sz w:val="24"/>
          <w:szCs w:val="24"/>
        </w:rPr>
        <w:t>Varrone</w:t>
      </w:r>
      <w:proofErr w:type="spellEnd"/>
      <w:r w:rsidRPr="00904FAF">
        <w:rPr>
          <w:sz w:val="24"/>
          <w:szCs w:val="24"/>
        </w:rPr>
        <w:t xml:space="preserve"> condivideva l’immagine stoica di Dio e del mondo; definì Dio come… l’anima che regge il mondo tramite il movimento e la ragione. Questa anima del mondo, tuttavia, non riceve alcun culto. Non è oggetto di </w:t>
      </w:r>
      <w:proofErr w:type="spellStart"/>
      <w:r w:rsidRPr="00904FAF">
        <w:rPr>
          <w:i/>
          <w:sz w:val="24"/>
          <w:szCs w:val="24"/>
        </w:rPr>
        <w:t>religio</w:t>
      </w:r>
      <w:proofErr w:type="spellEnd"/>
      <w:r w:rsidRPr="00904FAF">
        <w:rPr>
          <w:sz w:val="24"/>
          <w:szCs w:val="24"/>
        </w:rPr>
        <w:t xml:space="preserve">. In altri termini: verità e religione, </w:t>
      </w:r>
      <w:r w:rsidRPr="00904FAF">
        <w:rPr>
          <w:sz w:val="24"/>
          <w:szCs w:val="24"/>
        </w:rPr>
        <w:lastRenderedPageBreak/>
        <w:t xml:space="preserve">conoscenza razionale e ordinamento cultuale sono situati su due piani totalmente diversi. L’ordinamento cultuale, il mondo concreto della religione, non appartiene all’ordine della </w:t>
      </w:r>
      <w:r w:rsidRPr="00904FAF">
        <w:rPr>
          <w:i/>
          <w:sz w:val="24"/>
          <w:szCs w:val="24"/>
        </w:rPr>
        <w:t>res</w:t>
      </w:r>
      <w:r w:rsidRPr="00904FAF">
        <w:rPr>
          <w:sz w:val="24"/>
          <w:szCs w:val="24"/>
        </w:rPr>
        <w:t xml:space="preserve">, della realtà come tale, ma a quello dei </w:t>
      </w:r>
      <w:proofErr w:type="spellStart"/>
      <w:r w:rsidRPr="00904FAF">
        <w:rPr>
          <w:i/>
          <w:sz w:val="24"/>
          <w:szCs w:val="24"/>
        </w:rPr>
        <w:t>mores</w:t>
      </w:r>
      <w:proofErr w:type="spellEnd"/>
      <w:r w:rsidRPr="00904FAF">
        <w:rPr>
          <w:sz w:val="24"/>
          <w:szCs w:val="24"/>
        </w:rPr>
        <w:t xml:space="preserve"> – dei costumi. Non sono gli </w:t>
      </w:r>
      <w:proofErr w:type="spellStart"/>
      <w:r w:rsidRPr="00904FAF">
        <w:rPr>
          <w:sz w:val="24"/>
          <w:szCs w:val="24"/>
        </w:rPr>
        <w:t>dèi</w:t>
      </w:r>
      <w:proofErr w:type="spellEnd"/>
      <w:r w:rsidRPr="00904FAF">
        <w:rPr>
          <w:sz w:val="24"/>
          <w:szCs w:val="24"/>
        </w:rPr>
        <w:t xml:space="preserve"> che hanno creato lo Stato, è lo Stato che ha istituito gli </w:t>
      </w:r>
      <w:proofErr w:type="spellStart"/>
      <w:r w:rsidRPr="00904FAF">
        <w:rPr>
          <w:sz w:val="24"/>
          <w:szCs w:val="24"/>
        </w:rPr>
        <w:t>dèi</w:t>
      </w:r>
      <w:proofErr w:type="spellEnd"/>
      <w:r w:rsidRPr="00904FAF">
        <w:rPr>
          <w:sz w:val="24"/>
          <w:szCs w:val="24"/>
        </w:rPr>
        <w:t xml:space="preserve">, la cui venerazione è essenziale per l’ordine dello Stato e per il buon comportamento dei cittadini. La religione è nella sua essenza un fenomeno politico. </w:t>
      </w:r>
      <w:proofErr w:type="spellStart"/>
      <w:r w:rsidRPr="00904FAF">
        <w:rPr>
          <w:sz w:val="24"/>
          <w:szCs w:val="24"/>
        </w:rPr>
        <w:t>Varrone</w:t>
      </w:r>
      <w:proofErr w:type="spellEnd"/>
      <w:r w:rsidRPr="00904FAF">
        <w:rPr>
          <w:sz w:val="24"/>
          <w:szCs w:val="24"/>
        </w:rPr>
        <w:t xml:space="preserve"> distingue così tre tipi di teologia, intendendo con “teologi” la </w:t>
      </w:r>
      <w:r w:rsidRPr="00904FAF">
        <w:rPr>
          <w:i/>
          <w:sz w:val="24"/>
          <w:szCs w:val="24"/>
        </w:rPr>
        <w:t xml:space="preserve">ratio, </w:t>
      </w:r>
      <w:proofErr w:type="spellStart"/>
      <w:r w:rsidRPr="00904FAF">
        <w:rPr>
          <w:i/>
          <w:sz w:val="24"/>
          <w:szCs w:val="24"/>
        </w:rPr>
        <w:t>quae</w:t>
      </w:r>
      <w:proofErr w:type="spellEnd"/>
      <w:r w:rsidRPr="00904FAF">
        <w:rPr>
          <w:i/>
          <w:sz w:val="24"/>
          <w:szCs w:val="24"/>
        </w:rPr>
        <w:t xml:space="preserve"> de </w:t>
      </w:r>
      <w:proofErr w:type="spellStart"/>
      <w:r w:rsidRPr="00904FAF">
        <w:rPr>
          <w:i/>
          <w:sz w:val="24"/>
          <w:szCs w:val="24"/>
        </w:rPr>
        <w:t>diis</w:t>
      </w:r>
      <w:proofErr w:type="spellEnd"/>
      <w:r w:rsidRPr="00904FAF">
        <w:rPr>
          <w:i/>
          <w:sz w:val="24"/>
          <w:szCs w:val="24"/>
        </w:rPr>
        <w:t xml:space="preserve"> </w:t>
      </w:r>
      <w:proofErr w:type="spellStart"/>
      <w:r w:rsidRPr="00904FAF">
        <w:rPr>
          <w:i/>
          <w:sz w:val="24"/>
          <w:szCs w:val="24"/>
        </w:rPr>
        <w:t>explicatur</w:t>
      </w:r>
      <w:proofErr w:type="spellEnd"/>
      <w:r w:rsidRPr="00904FAF">
        <w:rPr>
          <w:sz w:val="24"/>
          <w:szCs w:val="24"/>
        </w:rPr>
        <w:t xml:space="preserve"> – la comprensione e la spiegazione del divino, potremmo tradurre. Tali sono la </w:t>
      </w:r>
      <w:proofErr w:type="spellStart"/>
      <w:r w:rsidRPr="00904FAF">
        <w:rPr>
          <w:i/>
          <w:sz w:val="24"/>
          <w:szCs w:val="24"/>
        </w:rPr>
        <w:t>theologia</w:t>
      </w:r>
      <w:proofErr w:type="spellEnd"/>
      <w:r w:rsidRPr="00904FAF">
        <w:rPr>
          <w:i/>
          <w:sz w:val="24"/>
          <w:szCs w:val="24"/>
        </w:rPr>
        <w:t xml:space="preserve"> </w:t>
      </w:r>
      <w:proofErr w:type="spellStart"/>
      <w:r w:rsidRPr="00904FAF">
        <w:rPr>
          <w:i/>
          <w:sz w:val="24"/>
          <w:szCs w:val="24"/>
        </w:rPr>
        <w:t>mythica</w:t>
      </w:r>
      <w:proofErr w:type="spellEnd"/>
      <w:r w:rsidRPr="00904FAF">
        <w:rPr>
          <w:sz w:val="24"/>
          <w:szCs w:val="24"/>
        </w:rPr>
        <w:t xml:space="preserve">, la </w:t>
      </w:r>
      <w:proofErr w:type="spellStart"/>
      <w:r w:rsidRPr="00904FAF">
        <w:rPr>
          <w:i/>
          <w:sz w:val="24"/>
          <w:szCs w:val="24"/>
        </w:rPr>
        <w:t>theologia</w:t>
      </w:r>
      <w:proofErr w:type="spellEnd"/>
      <w:r w:rsidRPr="00904FAF">
        <w:rPr>
          <w:i/>
          <w:sz w:val="24"/>
          <w:szCs w:val="24"/>
        </w:rPr>
        <w:t xml:space="preserve"> </w:t>
      </w:r>
      <w:proofErr w:type="spellStart"/>
      <w:r w:rsidRPr="00904FAF">
        <w:rPr>
          <w:i/>
          <w:sz w:val="24"/>
          <w:szCs w:val="24"/>
        </w:rPr>
        <w:t>civilis</w:t>
      </w:r>
      <w:proofErr w:type="spellEnd"/>
      <w:r w:rsidRPr="00904FAF">
        <w:rPr>
          <w:sz w:val="24"/>
          <w:szCs w:val="24"/>
        </w:rPr>
        <w:t xml:space="preserve"> e la </w:t>
      </w:r>
      <w:proofErr w:type="spellStart"/>
      <w:r w:rsidRPr="00904FAF">
        <w:rPr>
          <w:i/>
          <w:sz w:val="24"/>
          <w:szCs w:val="24"/>
        </w:rPr>
        <w:t>theologia</w:t>
      </w:r>
      <w:proofErr w:type="spellEnd"/>
      <w:r w:rsidRPr="00904FAF">
        <w:rPr>
          <w:i/>
          <w:sz w:val="24"/>
          <w:szCs w:val="24"/>
        </w:rPr>
        <w:t xml:space="preserve"> </w:t>
      </w:r>
      <w:proofErr w:type="spellStart"/>
      <w:r w:rsidRPr="00904FAF">
        <w:rPr>
          <w:i/>
          <w:sz w:val="24"/>
          <w:szCs w:val="24"/>
        </w:rPr>
        <w:t>naturalis</w:t>
      </w:r>
      <w:proofErr w:type="spellEnd"/>
      <w:r w:rsidRPr="00904FAF">
        <w:rPr>
          <w:i/>
          <w:sz w:val="24"/>
          <w:szCs w:val="24"/>
        </w:rPr>
        <w:t xml:space="preserve"> (</w:t>
      </w:r>
      <w:proofErr w:type="spellStart"/>
      <w:r w:rsidRPr="00904FAF">
        <w:rPr>
          <w:i/>
          <w:sz w:val="24"/>
          <w:szCs w:val="24"/>
        </w:rPr>
        <w:t>physiké</w:t>
      </w:r>
      <w:proofErr w:type="spellEnd"/>
      <w:r w:rsidRPr="00904FAF">
        <w:rPr>
          <w:i/>
          <w:sz w:val="24"/>
          <w:szCs w:val="24"/>
        </w:rPr>
        <w:t>)</w:t>
      </w:r>
      <w:r w:rsidRPr="00904FAF">
        <w:rPr>
          <w:sz w:val="24"/>
          <w:szCs w:val="24"/>
        </w:rPr>
        <w:t>. […] (</w:t>
      </w:r>
      <w:r w:rsidRPr="00904FAF">
        <w:rPr>
          <w:i/>
          <w:sz w:val="24"/>
          <w:szCs w:val="24"/>
        </w:rPr>
        <w:t>I soggetti</w:t>
      </w:r>
      <w:r w:rsidRPr="00904FAF">
        <w:rPr>
          <w:sz w:val="24"/>
          <w:szCs w:val="24"/>
        </w:rPr>
        <w:t xml:space="preserve">) I teologi della teologia mitica sono i poeti, perché hanno composto canti sugli </w:t>
      </w:r>
      <w:proofErr w:type="spellStart"/>
      <w:r w:rsidRPr="00904FAF">
        <w:rPr>
          <w:sz w:val="24"/>
          <w:szCs w:val="24"/>
        </w:rPr>
        <w:t>dèi</w:t>
      </w:r>
      <w:proofErr w:type="spellEnd"/>
      <w:r w:rsidRPr="00904FAF">
        <w:rPr>
          <w:sz w:val="24"/>
          <w:szCs w:val="24"/>
        </w:rPr>
        <w:t xml:space="preserve"> e sono così cantori della divinità; i teologi della teologia fisica o naturale sono i filosofi, cioè gli eruditi, i pensatori che, andando al di là delle consuetudini si interrogano sulla realtà, sulla verità; i teologi della teologia civile sono i popoli, che hanno scelto di non collegarsi con i filosofi (con la verità), ma con i poeti, con le loro visioni poetiche, con le loro immagini e con le loro figure… </w:t>
      </w:r>
      <w:r w:rsidRPr="00904FAF">
        <w:rPr>
          <w:i/>
          <w:sz w:val="24"/>
          <w:szCs w:val="24"/>
        </w:rPr>
        <w:t>(I luoghi)</w:t>
      </w:r>
      <w:r w:rsidRPr="00904FAF">
        <w:rPr>
          <w:sz w:val="24"/>
          <w:szCs w:val="24"/>
        </w:rPr>
        <w:t xml:space="preserve"> Alla teologia mitica corrisponde il teatro, che aveva senz’altro un rango religioso, cultuale; secondo l’opinione comune, gli spettacoli erano istituiti a Roma per ordine degli </w:t>
      </w:r>
      <w:proofErr w:type="spellStart"/>
      <w:r w:rsidRPr="00904FAF">
        <w:rPr>
          <w:sz w:val="24"/>
          <w:szCs w:val="24"/>
        </w:rPr>
        <w:t>dèi</w:t>
      </w:r>
      <w:proofErr w:type="spellEnd"/>
      <w:r w:rsidRPr="00904FAF">
        <w:rPr>
          <w:sz w:val="24"/>
          <w:szCs w:val="24"/>
        </w:rPr>
        <w:t>; alla teologia politica corrisponde l’</w:t>
      </w:r>
      <w:proofErr w:type="spellStart"/>
      <w:r w:rsidRPr="00904FAF">
        <w:rPr>
          <w:i/>
          <w:sz w:val="24"/>
          <w:szCs w:val="24"/>
        </w:rPr>
        <w:t>urbs</w:t>
      </w:r>
      <w:proofErr w:type="spellEnd"/>
      <w:r w:rsidRPr="00904FAF">
        <w:rPr>
          <w:sz w:val="24"/>
          <w:szCs w:val="24"/>
        </w:rPr>
        <w:t xml:space="preserve">, lo spazio della teologia naturale sarebbe il </w:t>
      </w:r>
      <w:proofErr w:type="spellStart"/>
      <w:r w:rsidRPr="00904FAF">
        <w:rPr>
          <w:sz w:val="24"/>
          <w:szCs w:val="24"/>
        </w:rPr>
        <w:t>kosmos</w:t>
      </w:r>
      <w:proofErr w:type="spellEnd"/>
      <w:r w:rsidRPr="00904FAF">
        <w:rPr>
          <w:sz w:val="24"/>
          <w:szCs w:val="24"/>
        </w:rPr>
        <w:t>. (</w:t>
      </w:r>
      <w:r w:rsidRPr="00904FAF">
        <w:rPr>
          <w:i/>
          <w:sz w:val="24"/>
          <w:szCs w:val="24"/>
        </w:rPr>
        <w:t>I contenuti</w:t>
      </w:r>
      <w:r w:rsidRPr="00904FAF">
        <w:rPr>
          <w:sz w:val="24"/>
          <w:szCs w:val="24"/>
        </w:rPr>
        <w:t xml:space="preserve">) La teologia mitica avrebbe come contenuto le favole sugli </w:t>
      </w:r>
      <w:proofErr w:type="spellStart"/>
      <w:r w:rsidRPr="00904FAF">
        <w:rPr>
          <w:sz w:val="24"/>
          <w:szCs w:val="24"/>
        </w:rPr>
        <w:t>dèi</w:t>
      </w:r>
      <w:proofErr w:type="spellEnd"/>
      <w:r w:rsidRPr="00904FAF">
        <w:rPr>
          <w:sz w:val="24"/>
          <w:szCs w:val="24"/>
        </w:rPr>
        <w:t xml:space="preserve">, create dai poeti; la teologia di Stato il culto; la teologia naturale risponderebbe alla domanda su chi sono gli </w:t>
      </w:r>
      <w:proofErr w:type="spellStart"/>
      <w:r w:rsidRPr="00904FAF">
        <w:rPr>
          <w:sz w:val="24"/>
          <w:szCs w:val="24"/>
        </w:rPr>
        <w:t>dèi</w:t>
      </w:r>
      <w:proofErr w:type="spellEnd"/>
      <w:r w:rsidRPr="00904FAF">
        <w:rPr>
          <w:sz w:val="24"/>
          <w:szCs w:val="24"/>
        </w:rPr>
        <w:t xml:space="preserve">… Questa teologia naturale è una </w:t>
      </w:r>
      <w:proofErr w:type="spellStart"/>
      <w:r w:rsidRPr="00904FAF">
        <w:rPr>
          <w:sz w:val="24"/>
          <w:szCs w:val="24"/>
        </w:rPr>
        <w:t>demitologizzazione</w:t>
      </w:r>
      <w:proofErr w:type="spellEnd"/>
      <w:r w:rsidRPr="00904FAF">
        <w:rPr>
          <w:sz w:val="24"/>
          <w:szCs w:val="24"/>
        </w:rPr>
        <w:t xml:space="preserve">, o meglio una razionalità, che guarda criticamente cosa c’è dietro l’apparenza mitica e la dissolve attraverso la conoscenza scientifico-naturale. Culto e conoscenza risultano divergenti l’uno dall’altra. Il culto resta necessario fintanto che è una questione di utilità politica; la conoscenza ha un effetto distruttore sulla religione e non dovrebbe quindi essere messa sulla pubblica piazza… Il contenuto delle diverse teologie da che tipo di realtà è costituito? La risposta di </w:t>
      </w:r>
      <w:proofErr w:type="spellStart"/>
      <w:r w:rsidRPr="00904FAF">
        <w:rPr>
          <w:sz w:val="24"/>
          <w:szCs w:val="24"/>
        </w:rPr>
        <w:t>Varrone</w:t>
      </w:r>
      <w:proofErr w:type="spellEnd"/>
      <w:r w:rsidRPr="00904FAF">
        <w:rPr>
          <w:sz w:val="24"/>
          <w:szCs w:val="24"/>
        </w:rPr>
        <w:t xml:space="preserve"> è questa: la teologia naturale si occupa della “natura degli </w:t>
      </w:r>
      <w:proofErr w:type="spellStart"/>
      <w:r w:rsidRPr="00904FAF">
        <w:rPr>
          <w:sz w:val="24"/>
          <w:szCs w:val="24"/>
        </w:rPr>
        <w:t>dèi</w:t>
      </w:r>
      <w:proofErr w:type="spellEnd"/>
      <w:r w:rsidRPr="00904FAF">
        <w:rPr>
          <w:sz w:val="24"/>
          <w:szCs w:val="24"/>
        </w:rPr>
        <w:t xml:space="preserve">” (che di fatto non esistono), le altre due teologie trattano dei divina </w:t>
      </w:r>
      <w:proofErr w:type="spellStart"/>
      <w:r w:rsidRPr="00904FAF">
        <w:rPr>
          <w:sz w:val="24"/>
          <w:szCs w:val="24"/>
        </w:rPr>
        <w:t>instituta</w:t>
      </w:r>
      <w:proofErr w:type="spellEnd"/>
      <w:r w:rsidRPr="00904FAF">
        <w:rPr>
          <w:sz w:val="24"/>
          <w:szCs w:val="24"/>
        </w:rPr>
        <w:t xml:space="preserve"> </w:t>
      </w:r>
      <w:proofErr w:type="spellStart"/>
      <w:r w:rsidRPr="00904FAF">
        <w:rPr>
          <w:sz w:val="24"/>
          <w:szCs w:val="24"/>
        </w:rPr>
        <w:t>hominum</w:t>
      </w:r>
      <w:proofErr w:type="spellEnd"/>
      <w:r w:rsidRPr="00904FAF">
        <w:rPr>
          <w:sz w:val="24"/>
          <w:szCs w:val="24"/>
        </w:rPr>
        <w:t xml:space="preserve"> – delle istituzioni divine degli uomini. […] Così </w:t>
      </w:r>
      <w:proofErr w:type="spellStart"/>
      <w:r w:rsidRPr="00904FAF">
        <w:rPr>
          <w:i/>
          <w:sz w:val="24"/>
          <w:szCs w:val="24"/>
        </w:rPr>
        <w:t>religio</w:t>
      </w:r>
      <w:proofErr w:type="spellEnd"/>
      <w:r w:rsidRPr="00904FAF">
        <w:rPr>
          <w:sz w:val="24"/>
          <w:szCs w:val="24"/>
        </w:rPr>
        <w:t xml:space="preserve"> e conoscenza razionale del reale si configurano come due sfere separate, l’una accanto all’altra. La </w:t>
      </w:r>
      <w:proofErr w:type="spellStart"/>
      <w:r w:rsidRPr="00904FAF">
        <w:rPr>
          <w:i/>
          <w:sz w:val="24"/>
          <w:szCs w:val="24"/>
        </w:rPr>
        <w:t>religio</w:t>
      </w:r>
      <w:proofErr w:type="spellEnd"/>
      <w:r w:rsidRPr="00904FAF">
        <w:rPr>
          <w:sz w:val="24"/>
          <w:szCs w:val="24"/>
        </w:rPr>
        <w:t xml:space="preserve"> non trae la sua giustificazione dalla realtà del divino, ma dalla sua funzione politica. E’ un’istituzione di cui lo Stato ha bisogno per la sua esistenza. […] Torniamo dunque ad Agostino. Dov’è che egli situa il cristianesimo nella triade varroniana delle religioni? Quello che stupisce è che senza la minima esitazione Agostino attribuisce al cristianesimo il suo posto nell’ambito della “teologia fisica”, nell’ambito della razionalità filosofica. </w:t>
      </w:r>
      <w:r w:rsidRPr="00904FAF">
        <w:rPr>
          <w:i/>
          <w:sz w:val="24"/>
          <w:szCs w:val="24"/>
        </w:rPr>
        <w:t>Il cristianesimo ha, in questa prospettiva, i suoi precursori e la sua preparazione nella razionalità filosofica, non nelle religioni</w:t>
      </w:r>
      <w:r w:rsidRPr="00904FAF">
        <w:rPr>
          <w:sz w:val="24"/>
          <w:szCs w:val="24"/>
        </w:rPr>
        <w:t xml:space="preserve">. Il cristianesimo non è affatto basato… su immagini e presentimenti mitici, la cui giustificazione si trova in ultima istanza nella loro utilità politica, ma si richiama invece a quel divino che può essere percepito dall’analisi razionale della realtà. In altri termini: Agostino identifica il monoteismo biblico con le vedute filosofiche sulla fondazione del mondo che si sono formate, secondo diverse varianti, nella filosofia antica. E’ questo che si intende quando il cristianesimo… si presenta con la rivendicazione di essere la </w:t>
      </w:r>
      <w:proofErr w:type="spellStart"/>
      <w:r w:rsidRPr="00904FAF">
        <w:rPr>
          <w:i/>
          <w:sz w:val="24"/>
          <w:szCs w:val="24"/>
        </w:rPr>
        <w:t>religio</w:t>
      </w:r>
      <w:proofErr w:type="spellEnd"/>
      <w:r w:rsidRPr="00904FAF">
        <w:rPr>
          <w:sz w:val="24"/>
          <w:szCs w:val="24"/>
        </w:rPr>
        <w:t xml:space="preserve"> vera. Il che significa: la fede cristiana non si basa sulla poesia e la politica, queste due grandi fonti della religione; si basa sulla conoscenza. Venera quell’essere che sta a fondamento di tutto ciò che esiste, il “vero Dio”. Nel cristianesimo la razionalità è diventata religione, e non più il suo avversario. Perché ciò avvenisse, perché il cristianesimo si comprendesse come la vittoria della </w:t>
      </w:r>
      <w:proofErr w:type="spellStart"/>
      <w:r w:rsidRPr="00904FAF">
        <w:rPr>
          <w:sz w:val="24"/>
          <w:szCs w:val="24"/>
        </w:rPr>
        <w:t>demitologizzazione</w:t>
      </w:r>
      <w:proofErr w:type="spellEnd"/>
      <w:r w:rsidRPr="00904FAF">
        <w:rPr>
          <w:sz w:val="24"/>
          <w:szCs w:val="24"/>
        </w:rPr>
        <w:t xml:space="preserve">, la vittoria della conoscenza e con essa della verità, doveva necessariamente considerarsi come universale ed essere portato a tutti i popoli: non come una religione specifica che ne soppianta altre in forza di una specie di imperialismo religioso, ma come la verità che rende superflua l’apparenza. Ed è proprio questo che all’ampia tolleranza dei popoli doveva apparire come intollerabile, addirittura come nemico della religione, come “ateismo”; non si fondava sulla relatività e sulla convertibilità delle immagini, disturbava perciò soprattutto l’utilità politica delle religioni e metteva così in pericolo i fondamenti dello Stato, nel </w:t>
      </w:r>
      <w:r w:rsidRPr="00904FAF">
        <w:rPr>
          <w:sz w:val="24"/>
          <w:szCs w:val="24"/>
        </w:rPr>
        <w:lastRenderedPageBreak/>
        <w:t>quale non voleva essere una religione tra le altre, ma la vittoria del pensiero sul mondo delle religioni»</w:t>
      </w:r>
      <w:r w:rsidRPr="00904FAF">
        <w:rPr>
          <w:rStyle w:val="Rimandonotaapidipagina"/>
          <w:sz w:val="24"/>
          <w:szCs w:val="24"/>
        </w:rPr>
        <w:footnoteReference w:id="13"/>
      </w:r>
      <w:r w:rsidRPr="00904FAF">
        <w:rPr>
          <w:sz w:val="24"/>
          <w:szCs w:val="24"/>
        </w:rPr>
        <w:t>.</w:t>
      </w:r>
    </w:p>
    <w:p w:rsidR="00904FAF" w:rsidRDefault="00904FAF" w:rsidP="00904FAF">
      <w:pPr>
        <w:pStyle w:val="Corpotesto"/>
        <w:spacing w:after="0"/>
        <w:jc w:val="both"/>
      </w:pPr>
    </w:p>
    <w:p w:rsidR="00AE5B64" w:rsidRPr="00904FAF" w:rsidRDefault="00AE5B64" w:rsidP="00904FAF">
      <w:pPr>
        <w:pStyle w:val="Corpotesto"/>
        <w:spacing w:after="0"/>
        <w:jc w:val="both"/>
      </w:pPr>
      <w:r w:rsidRPr="00904FAF">
        <w:t xml:space="preserve">L’indicazione preziosa e irrinunciabile di questo testo è che il rapporto tra il cristianesimo e le altre religioni passa attraverso la precisazione del rapporto tra rivelazione e discorso mitico, ovvero tra mito-logos e fede. E’ un problema storico-religioso prima che teorico, se è vero, come notava Ratzinger, che le prime definizioni cristiane della teologia si schieravano per il </w:t>
      </w:r>
      <w:r w:rsidRPr="00904FAF">
        <w:rPr>
          <w:i/>
        </w:rPr>
        <w:t>logos</w:t>
      </w:r>
      <w:r w:rsidRPr="00904FAF">
        <w:t xml:space="preserve"> contro il mito. Riguardo al rapporto tra discorso mitico e novità cristiana della rivelazione è necessario fare due precisazioni: una prima precisazione concerne il diverso funzionamento del discorso del mito rispetto alla parola della fede in ordine alla comprensione della realtà in cui il divino appare, mentre la seconda riguarda l’immagine di Dio propria del mito rispetto a quella della rivelazione.</w:t>
      </w:r>
    </w:p>
    <w:p w:rsidR="00AE5B64" w:rsidRPr="00904FAF" w:rsidRDefault="00AE5B64" w:rsidP="00904FAF">
      <w:pPr>
        <w:pStyle w:val="Corpotesto"/>
        <w:spacing w:after="0"/>
        <w:jc w:val="both"/>
      </w:pPr>
    </w:p>
    <w:p w:rsidR="00AE5B64" w:rsidRPr="00904FAF" w:rsidRDefault="00AE5B64" w:rsidP="00904FAF">
      <w:pPr>
        <w:pStyle w:val="Corpotesto"/>
        <w:spacing w:after="0"/>
        <w:jc w:val="both"/>
      </w:pPr>
      <w:r w:rsidRPr="00904FAF">
        <w:rPr>
          <w:i/>
        </w:rPr>
        <w:t>(a)</w:t>
      </w:r>
      <w:r w:rsidRPr="00904FAF">
        <w:t xml:space="preserve"> Al mito va riconosciuta una funzione pedagogica e fondatrice in ordine alla ricerca del senso della realtà. Questa duplice funzione fa del mito un elemento costitutivo di qualunque tentativo di rendere ragione del mondo in relazione alla sua origine, anzi al suo originarsi, ma soprattutto rivela il carattere di discorso esplicativo dei miti (specialmente di quelli cosmologici). Il discorso mitico è anzitutto una «pedagogia della trasgressione»: attraverso il mito il pensiero si distacca dalle cose nel loro apparire per guardare al di là di esse, passando dal visibile al non visibile. L’al di là che il pensiero cerca nel mito non può essere un universo estraneo e completamente separato da questo mondo, ma ne è piuttosto la condizione, il segreto ultimo che in esso si rende presente. Il tipo di discorso che riesce a compiere l’operazione di superamento del mondo presente verso il suo al di là, collegandolo, mediante un racconto, a un tempo originario in cui questo mondo è stato modellato a partire da un elemento anteriore, informe e indeterminato, è precisamente il mito cosmologico. Il tempo originario di cui il mito rende conto è lontano, irraggiungibile, eppure è presente, attivo ora: l’origine è ad un tempo distante ma presente, in un rapporto di discontinuità radicale rispetto a questo mondo, eppure sempre presente in questo mondo. Nel mito dunque il mondo visibile, inteso come totalità unitaria, è colto come termine di un’operazione originaria che si attualizza e che rimane collegata all’origine in un rapporto fondamentale di produzione. Il mito offre dunque un modello di superamento del mondo visibile verso la sua origine produttrice e una rappresentazione dell’al di là di questo mondo, che ne è la condizione al modo di una produzione. Il mito è un tipo di pensiero dell’originario che si sviluppa in un’operazione, cioè significa realizzando l’operazione che gli è propria secondo determinate regole. Solo usando le parole secondo queste regole si fa apparire il senso: ripetendo il racconto mitico, ossia narrandolo, si riproduce il senso delle cose, si attinge nel discorso la figura del mondo nella sua totalità organizzata e si comprende ciò che produce la realtà. In questo modo di funzionare il mito è una pedagogia del «pensiero della costituzione», che cerca di comprendere la realtà rifacendo il mondo nel suo originarsi, secondo regole capaci di rappresentare l’operazione che ha prodotto la figura del cosmo esistente</w:t>
      </w:r>
      <w:r w:rsidRPr="00904FAF">
        <w:rPr>
          <w:rStyle w:val="Rimandonotaapidipagina"/>
        </w:rPr>
        <w:footnoteReference w:id="14"/>
      </w:r>
      <w:r w:rsidRPr="00904FAF">
        <w:t xml:space="preserve">. Il mito </w:t>
      </w:r>
      <w:r w:rsidRPr="00904FAF">
        <w:lastRenderedPageBreak/>
        <w:t xml:space="preserve">offre in tal modo una teoria del reale che lo pensa come un cosmo nella forma di una genesi, ossia di un processo che si realizza per diffusione a livelli successivi sino alla figura attuale del mondo. Un mito quindi intende </w:t>
      </w:r>
      <w:proofErr w:type="spellStart"/>
      <w:r w:rsidRPr="00904FAF">
        <w:t>ri</w:t>
      </w:r>
      <w:proofErr w:type="spellEnd"/>
      <w:r w:rsidRPr="00904FAF">
        <w:t xml:space="preserve">-effettuare il cammino di produzione della realtà visibile dall’origine indeterminata al suo essere manifesto. Proprio perché pensiero del costituirsi del mondo, il mito è un pensiero fondatore, che fa emergere il senso della realtà in una visione unitaria. Ma queste potenzialità del mito in ordine al pensiero dell’originario ne costituiscono anche il limite rispetto all’esperienza della rivelazione e della fede. In quanto pensiero dell’originario che ne </w:t>
      </w:r>
      <w:proofErr w:type="spellStart"/>
      <w:r w:rsidRPr="00904FAF">
        <w:t>rieffettua</w:t>
      </w:r>
      <w:proofErr w:type="spellEnd"/>
      <w:r w:rsidRPr="00904FAF">
        <w:t xml:space="preserve"> l’operazione costitutiva dell’ordine attuale, il mito funziona al modo di un discorso, ossia un concatenamento regolato di concetti, secondo un certo tipo di legame necessitante. Inserendosi in questo discorso regolato mediante la narrazione, l’uomo giunge alla manifestazione della struttura profonda della realtà. Il mito va ripreso e ripetuto perché sia </w:t>
      </w:r>
      <w:proofErr w:type="spellStart"/>
      <w:r w:rsidRPr="00904FAF">
        <w:t>rieffettuata</w:t>
      </w:r>
      <w:proofErr w:type="spellEnd"/>
      <w:r w:rsidRPr="00904FAF">
        <w:t xml:space="preserve"> questa operazione originante di produzione del mondo e nel presente sia riattualizzata l’origine. Il discorso dunque funziona come un ingranaggio che ingloba nel suo meccanismo l’uditore e lo porta, mediante un percorso regolato, a percepire il senso immanente al mondo. Nel mito si </w:t>
      </w:r>
      <w:proofErr w:type="spellStart"/>
      <w:r w:rsidRPr="00904FAF">
        <w:t>rieffettua</w:t>
      </w:r>
      <w:proofErr w:type="spellEnd"/>
      <w:r w:rsidRPr="00904FAF">
        <w:t xml:space="preserve"> lo sviluppo dell’</w:t>
      </w:r>
      <w:proofErr w:type="spellStart"/>
      <w:r w:rsidRPr="00904FAF">
        <w:t>autocostituzione</w:t>
      </w:r>
      <w:proofErr w:type="spellEnd"/>
      <w:r w:rsidRPr="00904FAF">
        <w:t xml:space="preserve"> della realtà nel suo processo, senza che questo interpelli il soggetto nella sua libertà. Ma questa logica di funzionamento del discorso è totalmente diversa da quella della fede che si lascia interpellare dalla parola. </w:t>
      </w:r>
    </w:p>
    <w:p w:rsidR="00AE5B64" w:rsidRPr="00904FAF" w:rsidRDefault="00AE5B64" w:rsidP="00904FAF">
      <w:pPr>
        <w:pStyle w:val="Corpotesto"/>
        <w:spacing w:after="0"/>
        <w:jc w:val="both"/>
      </w:pPr>
      <w:r w:rsidRPr="00904FAF">
        <w:t xml:space="preserve">A differenza del discorso infatti, la parola è quella forma di linguaggio che introduce una discontinuità nell’esperienza e si presenta come alterità, che rimane altra anche quando viene intesa e riconosciuta. Posta nella sua alterità, la parola non è riconducibile ad altri termini che la riducano a una totalità uniforme, ma deve esser accolta nella sua singolarità. La parola è legata all’avvenimento, più che a un processo concatenato, è essa stessa avvenimento, un sorgere che interrompe la continuità della vita e dei suoi discorsi, sorprendendo e sospendendo ogni anticipazione di senso, ogni omogeneità d’esperienza. Mediante quest’interruzione la parola rinvia l’esperienza a se stessa, la mette di fronte a sé, come responsabilità per sé stessa. La parola è insomma un avvenimento che viene da fuori e resta altra, ma raggiungendoci laddove abbiamo a che fare con noi stessi, dove siamo responsabili di noi di fronte a noi. La parola è esteriore alla nostra vita eppure ci riguarda. In tal senso la parola interpella: interrompendo le nostre evidenze ci convoca di fronte a noi stessi e sollecita una risposta nello stesso ordine della parola. E’ una novità che non vuole ripetizione, </w:t>
      </w:r>
      <w:proofErr w:type="spellStart"/>
      <w:r w:rsidRPr="00904FAF">
        <w:t>rieffettuazione</w:t>
      </w:r>
      <w:proofErr w:type="spellEnd"/>
      <w:r w:rsidRPr="00904FAF">
        <w:t xml:space="preserve">. </w:t>
      </w:r>
    </w:p>
    <w:p w:rsidR="00AE5B64" w:rsidRPr="00904FAF" w:rsidRDefault="00AE5B64" w:rsidP="00904FAF">
      <w:pPr>
        <w:pStyle w:val="Corpotesto"/>
        <w:spacing w:after="0"/>
        <w:jc w:val="both"/>
      </w:pPr>
      <w:r w:rsidRPr="00904FAF">
        <w:t>Articolando ulteriormente questa distinzione tra il discorso del mito e la parola della fede si può dire che il primo è dell’ordine della manifestazione, mentre la seconda dell’ordine della rivelazione</w:t>
      </w:r>
      <w:r w:rsidRPr="00904FAF">
        <w:rPr>
          <w:rStyle w:val="Rimandonotaapidipagina"/>
        </w:rPr>
        <w:footnoteReference w:id="15"/>
      </w:r>
      <w:r w:rsidRPr="00904FAF">
        <w:t xml:space="preserve">. Il mito è interpretazione di una realtà nella forma di una manifestazione, che il discorso cerca di esplicitare nel suo processo di costituzione. «Manifestarsi» significa diventare visibile, entrare nello spazio della realtà data come in un orizzonte di senso in cui diventa possibile riconoscere una realtà. Questo ingresso nel visibile non è un inizio nuovo, ma rimanda a un insieme di condizioni previe che funziona come orizzonte al cui interno può apparire la realtà. Nella manifestazione la realtà viene a noi, si fa vicino, ma a partire da una distanza originaria, da un orizzonte dato e inafferrabile, che funziona come un a priori </w:t>
      </w:r>
      <w:proofErr w:type="spellStart"/>
      <w:r w:rsidRPr="00904FAF">
        <w:t>irrecuparabile</w:t>
      </w:r>
      <w:proofErr w:type="spellEnd"/>
      <w:r w:rsidRPr="00904FAF">
        <w:t xml:space="preserve">. La manifestazione della realtà si realizza attivamente come operazione, in uno spazio di produzione: è una donazione attiva, che installa la realtà nello spazio aperto della visibilità. Ma in questo donarsi la realtà ci resta estranea, ci raggiunge solo in quanto si rende visibile, si manifesta in uno spazio ritagliato sull’orizzonte di una distanza che rimane. La realtà viene verso di noi, ma non come cosa che ci riguarda. Semplicemente appare, si manifesta. Nella rivelazione invece una realtà si dona a noi nella sua alterità mediante un farsi vicino, una prossimità reale, che attinge la nostra realtà in ciò che ci riguarda, ossia nel nostro avere a che fare con noi stessi. Nella rivelazione ci si offre una realtà che non ha a che fare con un orizzonte comune, ma resta nella sua insuperabile alterità. La possibilità di una rivelazione in cui la </w:t>
      </w:r>
      <w:r w:rsidRPr="00904FAF">
        <w:lastRenderedPageBreak/>
        <w:t xml:space="preserve">realtà che si dona a noi conserva la sua distanza nel farsi vicina è offerta dal linguaggio, che unisce assenza e presenza. Nella parola pronunciata e affidata all’altro, colui che parla si rende presente rimanendo altro e si dona nella misura in cui questa parola è accolta ed è resa operante da colui che la riceve: solo così rende vicina e presente la realtà che si rivela. Perché possa operare, quindi, la parola deve essere accolta come appello, esigenza, cioè deve raggiungere quella zona in cui noi abbiamo a che fare con noi stessi, siamo responsabili di noi di fronte agli altri e quindi siamo messi in questione di fronte a noi stessi, in relazione a una decisione su di noi. Siamo nell’ordine della vocazione. La parola raggiunge perciò il centro, il cuore della persona e per questo è compresa, ascoltata, gustata, fonte di nutrimento o di sofferenza. La parola è della nostra stessa sostanza più intima. In quanto ci raggiunge in ciò che ci costituisce come destino e responsabilità per noi stessi, la parola è avvenimento di novità, origine prima, nuovo inizio, pura iniziativa. Potremmo dire che è traccia dell’origine originante e non di un processo in cui si manifesta un originario procedere delle cose. La parola rivolta non presuppone un orizzonte esteriore più o meno distante a cui rimanda e da cui riceve luce, ma possiede una sua luminosità interiore, un suo carattere sorgivo, indipendente dalla matrice mitica di una certa rappresentazione cosmologica. Se ne conclude che nella parola che la fede accoglie l’elemento qualificante non è la spiegazione del procedere della realtà secondo un certo tipo di discorso mitico, anzi questo può essere di ostacolo se distrae l’attenzione da quell’alterità che si rivolge a noi nella parola, interpellando e convocando a una responsabilità nuova, irriducibile alle condizioni mondane. Il superamento del mondo verso il suo al di là non ha più la forma di una trasgressione mitica, il trascendente raggiunto non è l’orizzonte di manifestazione di questa realtà, la sua condizione a priori. L’altro che la parola segnala è al di fuori di questo mondo e del suo fondamento, segno di un’origine originante, sorgiva e assoluta, che lascia intuire un al di là del processo cosmico di costituzione della realtà, sia sul versante dell’origine che del prodotto. La parola rivela così una dimensione del nostro essere che non ci appartiene in ciò che ci rende parte di questo mondo, cosa tra le cose, ma in quanto siamo posti sotto la mozione di un appello, di una chiamata costitutiva. </w:t>
      </w:r>
    </w:p>
    <w:p w:rsidR="00AE5B64" w:rsidRPr="00904FAF" w:rsidRDefault="00AE5B64" w:rsidP="00904FAF">
      <w:pPr>
        <w:pStyle w:val="Corpotesto"/>
        <w:spacing w:after="0"/>
        <w:jc w:val="both"/>
      </w:pPr>
      <w:r w:rsidRPr="00904FAF">
        <w:t xml:space="preserve">Se sta questa differenza tra il discorso del mito, dell’ordine della manifestazione in una logica di continuità, e la parola della fede, dell’ordine della rivelazione in una logica dell’alterità che interpella, si comprendono i rischi di un discorso mitico su Dio. Questo tenderà, per la logica del suo funzionamento, a fare di Dio il volto, promettente o minaccioso, dell’apparire a noi del reale nel suo processuale costituirsi nell’orizzonte della nostra esperienza. Dio diventa la sigla del processo di costituzione della realtà, colto nel suo fondamento o nel suo segreto ultimo, oppure diventa il nome dell’orizzonte dell’apparire delle cose nell’unità ordinata del cosmo. Ma in tal modo Dio ci raggiunge dall’esterno, alla periferia di ciò che siamo. Una simile figura del divino può facilmente risolversi nella sacralizzazione dei processi costitutivi della realtà, diventando funzionale alle paure e ai bisogni dell’uomo. </w:t>
      </w:r>
    </w:p>
    <w:p w:rsidR="00AE5B64" w:rsidRPr="00904FAF" w:rsidRDefault="00AE5B64" w:rsidP="00904FAF">
      <w:pPr>
        <w:pStyle w:val="Corpotesto"/>
        <w:spacing w:after="0"/>
        <w:jc w:val="both"/>
      </w:pPr>
    </w:p>
    <w:p w:rsidR="00AE5B64" w:rsidRPr="00904FAF" w:rsidRDefault="00AE5B64" w:rsidP="00904FAF">
      <w:pPr>
        <w:pStyle w:val="Corpotesto"/>
        <w:spacing w:after="0"/>
        <w:jc w:val="both"/>
      </w:pPr>
      <w:r w:rsidRPr="00904FAF">
        <w:rPr>
          <w:i/>
        </w:rPr>
        <w:t>(b)</w:t>
      </w:r>
      <w:r w:rsidRPr="00904FAF">
        <w:t xml:space="preserve"> Raggiungiamo così l’istanza fatta valere dalla seconda precisazione, concernente l’immagine di Dio propria del mito</w:t>
      </w:r>
      <w:r w:rsidRPr="00904FAF">
        <w:rPr>
          <w:rStyle w:val="Rimandonotaapidipagina"/>
        </w:rPr>
        <w:footnoteReference w:id="16"/>
      </w:r>
      <w:r w:rsidRPr="00904FAF">
        <w:t xml:space="preserve">. C’è una dialettica nell’idea di Dio che si dispiega nelle religioni e nelle filosofie dell’umanità e che può essere tipizzata nella tensione tra Dio del mito e della filosofia. La prima immagine è quella del mito e potrebbe essere intesa come il residuo religioso di un’esperienza originaria di un’umanità unita nell’amore. Come infatti il bambino giunge a coscienza di sé e del suo essere al mondo di fronte al sorriso della madre, che introduce nella vita il figlio con una promessa di pienezza, felicità e accoglienza anticipate nella percezione di quel sorriso, così lo stupore e il timore di fronte alla forza della natura e ai misteri dell’universo, che risvegliano la coscienza religiosa, lasciano intuire dietro alla pienezza di vita un misterioso «per me» pieno di mistero, un «per me» della realtà in cui l’uomo del mito vede un «tu» divino che gli può concedere favore, protezione, aiuto. E’ questo «tu» divino che prolunga e custodisce il carattere promettente della vita, percepito nell’esperienza originaria. Questo Dio è un qualcuno, inteso in </w:t>
      </w:r>
      <w:r w:rsidRPr="00904FAF">
        <w:lastRenderedPageBreak/>
        <w:t xml:space="preserve">maniera non riflessa come uno fra altri possibili, come la madre, il padre, l’amico erano uno tra tanti altri che non sono interessanti «per me». Questo «per me» (o «per noi» tribù, popolo, nazione) del Dio è la sua qualità più importante: dotato della libertà e iniziativa proprie di una realtà personale, il Dio si lascia muovere dalle suppliche del fedele a nuovi interventi e manifestazioni, con cui assicura la sua protezione e il suo aiuto, riaprendo sempre di nuovo la promessa di vita piena e felice di cui l’uomo vive. Dio rimane un essere uno e particolare che è rivolto al fedele e nel cui cerchio di protezione l’uomo è messo al riparo, esaudito e salvato. Per regolare i diversi interessi dei singoli e armonizzare le esigenze di protezione e felicità di tutti il mito fa intervenire un Dio superiore e regolatore o un destino anonimo che tutto guida secondo misteriosi disegni ed equilibri. Si apre così tra il mondo dei mortali e quello degli </w:t>
      </w:r>
      <w:proofErr w:type="spellStart"/>
      <w:r w:rsidRPr="00904FAF">
        <w:t>dèi</w:t>
      </w:r>
      <w:proofErr w:type="spellEnd"/>
      <w:r w:rsidRPr="00904FAF">
        <w:t xml:space="preserve">, comunque felici, un abisso oscuro, costituito da un inafferrabile destino universale. La filosofia oppone però a una simile visione particolare l’esigenza di una visione più coerente del divino: il dualismo elementare che divide il mondo immortale degli </w:t>
      </w:r>
      <w:proofErr w:type="spellStart"/>
      <w:r w:rsidRPr="00904FAF">
        <w:t>dèi</w:t>
      </w:r>
      <w:proofErr w:type="spellEnd"/>
      <w:r w:rsidRPr="00904FAF">
        <w:t xml:space="preserve"> e quello mortale degli umani rischia infatti di rendere finito, limitato lo stesso mondo divino, posto di fronte all’umano, e finisce col limitarne la potenza e la libertà divine in relazione a un oscuro destino, anteriore alla distinzione dei due mondi e che entrambi condiziona. Secondo la sua natura, il divino deve essere </w:t>
      </w:r>
      <w:proofErr w:type="spellStart"/>
      <w:r w:rsidRPr="00904FAF">
        <w:t>incausato</w:t>
      </w:r>
      <w:proofErr w:type="spellEnd"/>
      <w:r w:rsidRPr="00904FAF">
        <w:t xml:space="preserve"> e incondizionato (assoluto), fondamento senza origine del mondo e realtà immutabile ed eterna. Ma soprattutto il divino è realizzato da una realtà assoluta che non può contenere per principio alcuna antitesi. Il mondo è pieno di antitesi e, se è pensato come finito, ha la sua antitesi in Dio; ma Dio non ha alcuna antitesi e va considerato come il non-Altro. Dio non sta di fronte a un suo altro che non sia lui o che lo delimiti. Dio è realtà «una», fonte di amore e conoscenza, al modo di ciò che tutto attira e orienta, ma non una realtà che a sua volta si pone in relazione rispetto ad altro. In tal modo però la realtà divina, che tutto muove come mèta ultima di ogni movimento, si dilegua nell’ineffabile, privo di un «tu»: è realtà impersonale, non circoscritta dall’antitesi «io-tu». L’idea di Dio rimane nell’alternativa tra mito e filosofia senza poter prescindere da una delle due posizioni e senza riuscire a condurre a termine la campata di un ponte che deve poggiare su entrambi i pilastri. Il cuore chiede un Dio che sia un «tu» di fronte a lui, in un rapporto di amore e protezione. La ragione proibisce di pensare Dio come un «tu» di fronte ad altro, perché deve essere assoluto e perciò al di là di ogni tensione antitetica. Dio va inteso piuttosto come bene universale, anonimo, che si effonde senza invidia e tutto attira a sé, senza essere a sua volta mosso da alcunché. Dio non può essere colui che rivolge una parola personale, che risveglia la persona a sé, introducendola al cuore della realtà. </w:t>
      </w:r>
    </w:p>
    <w:p w:rsidR="00AE5B64" w:rsidRPr="00904FAF" w:rsidRDefault="00AE5B64" w:rsidP="00904FAF">
      <w:pPr>
        <w:pStyle w:val="Corpotesto"/>
        <w:spacing w:after="0"/>
        <w:jc w:val="both"/>
      </w:pPr>
      <w:r w:rsidRPr="00904FAF">
        <w:t xml:space="preserve">Rispetto all’immaginazione del mito, che sempre si scontra con la proibizione della filosofia che vuole tutelare il logos del divino, il Dio della rivelazione rivendica la sua assolutezza come libertà e gratuità di una scelta del suo interlocutore, che non si fonda su nessuna possibilità della creatura ma si radica nel mistero della sua trascendenza incondizionata. Dio rivolge una parola di grazia al suo eletto, lasciandosi guidare da un amore gratuito che può esser corrisposto dall’uomo solo con un amore altrettanto totale e illimitato. Il rivolgersi di Dio all’eletto è un avvenimento unico, che manifesta un amore senza presupposti, inizio fontale, sorgivo, novità assoluta, origine originante, che interrompe l’orizzonte dell’esperienza, aprendolo a dimensioni nuove. Il Dio che si eleva sopra ogni antitesi ed è la totalità che tutto abbraccia (Sir 33, 14-15; 42,24; 43,27) è lo stesso Dio creatore di ogni cosa, che sceglie indipendentemente da ogni motivo creato, manifestando la potenza e assolutezza del suo essere come amore. Dio si rivela come l’irraggiungibile sempre più grande, l’assoluto ininvestigabile, il totalmente altro, perché la libertà del suo amore si sottrae, elevandosi sempre più, ad ogni comprensione. Si crea però una nuova dialettica tra </w:t>
      </w:r>
      <w:proofErr w:type="spellStart"/>
      <w:r w:rsidRPr="00904FAF">
        <w:t>incondizionatezza</w:t>
      </w:r>
      <w:proofErr w:type="spellEnd"/>
      <w:r w:rsidRPr="00904FAF">
        <w:t xml:space="preserve"> della scelta divina e necessità della risposta umana, tra infallibilità dell’elezione e condizionalità dell’alleanza, tra gratuità del dono ed esigenza di risposta, una dialettica che attraversa tutta la storia della salvezza e della rivelazione come la grande sfida della fede: riuscirà l’uomo a reggere all’esigenza di un amore assoluto?</w:t>
      </w:r>
    </w:p>
    <w:p w:rsidR="00AE5B64" w:rsidRPr="00904FAF" w:rsidRDefault="00AE5B64" w:rsidP="00904FAF">
      <w:pPr>
        <w:pStyle w:val="Corpotesto"/>
        <w:spacing w:after="0"/>
        <w:jc w:val="both"/>
      </w:pPr>
      <w:r w:rsidRPr="00904FAF">
        <w:t xml:space="preserve">Il mito dunque propizia un’immagine di Dio bloccata nella tensione coi divieti della ragione, che vuole custodire l’assolutezza del divino. La strategia dell’affermazione di Dio propria del mito riposerà pertanto sulla contestazione della significatività del Dio della ragione e sulla rivendicazione </w:t>
      </w:r>
      <w:r w:rsidRPr="00904FAF">
        <w:lastRenderedPageBreak/>
        <w:t>dei diritti dell’irrazionale nella relazione col mistero. Ma questa strategia blocca di nuovo la relazione col Dio vivente a un livello in cui l’uomo non è convocato alla presenza di Dio in ciò che ha di più proprio, a quel livello dell’esistenza in cui la creatura ha a che fare con sé, decide di sé e quindi della sua verità ultima. All’uomo non rimane che questa alternativa: o abbandona se stesso, perdendosi nel divino anonimo che tutto abbraccia senza incontrare nessuno, oppure affida il suo desiderio di vita alla multiforme potenza della vita stessa, rivestendone il germogliare continuo coi volti di divinità tutelari, che proteggano il suo cammino. E’ l’alternativa tra l’</w:t>
      </w:r>
      <w:proofErr w:type="spellStart"/>
      <w:r w:rsidRPr="00904FAF">
        <w:t>apofatismo</w:t>
      </w:r>
      <w:proofErr w:type="spellEnd"/>
      <w:r w:rsidRPr="00904FAF">
        <w:t xml:space="preserve"> ascetico della ragione che ha allontanato Dio nelle rarefatte </w:t>
      </w:r>
      <w:proofErr w:type="spellStart"/>
      <w:r w:rsidRPr="00904FAF">
        <w:t>abissalità</w:t>
      </w:r>
      <w:proofErr w:type="spellEnd"/>
      <w:r w:rsidRPr="00904FAF">
        <w:t xml:space="preserve"> del totalmente altro e la dispersione idolatrica del divino nei mille volti delle personificazioni delle potenze della vita.</w:t>
      </w:r>
    </w:p>
    <w:p w:rsidR="00AE5B64" w:rsidRPr="005D1056" w:rsidRDefault="00904FAF" w:rsidP="00904FAF">
      <w:pPr>
        <w:pStyle w:val="Citazione"/>
        <w:ind w:left="0"/>
        <w:rPr>
          <w:sz w:val="24"/>
          <w:szCs w:val="24"/>
        </w:rPr>
      </w:pPr>
      <w:r>
        <w:rPr>
          <w:sz w:val="24"/>
          <w:szCs w:val="24"/>
        </w:rPr>
        <w:t>4</w:t>
      </w:r>
      <w:r w:rsidR="00AE5B64" w:rsidRPr="005D1056">
        <w:rPr>
          <w:sz w:val="24"/>
          <w:szCs w:val="24"/>
        </w:rPr>
        <w:t xml:space="preserve">.2. </w:t>
      </w:r>
      <w:r w:rsidR="00AE5B64" w:rsidRPr="005D1056">
        <w:rPr>
          <w:i/>
          <w:sz w:val="24"/>
          <w:szCs w:val="24"/>
        </w:rPr>
        <w:t>Determinare il posto del cristianesimo nella concreta storia delle religioni</w:t>
      </w:r>
    </w:p>
    <w:p w:rsidR="00AE5B64" w:rsidRPr="00904FAF" w:rsidRDefault="00AE5B64" w:rsidP="00904FAF">
      <w:pPr>
        <w:pStyle w:val="Citazione"/>
        <w:spacing w:before="0" w:after="0" w:line="240" w:lineRule="auto"/>
        <w:ind w:left="0"/>
        <w:rPr>
          <w:sz w:val="24"/>
          <w:szCs w:val="24"/>
        </w:rPr>
      </w:pPr>
      <w:r w:rsidRPr="00904FAF">
        <w:rPr>
          <w:sz w:val="24"/>
          <w:szCs w:val="24"/>
        </w:rPr>
        <w:t xml:space="preserve">Alla pretesa di verità di una determinata religione, l’uomo contemporaneo molto difficilmente si opporrà con un deciso “no!”; si limiterà solo a relativizzare la pretesa col dire: vi sono molte religioni… Il concetto di religione che ha l’uomo di oggi è statico, di solito egli non contempla la possibilità del passaggio da una religione all’altra, ma si aspetta che ciascuno rimanga nella propria e che la viva nella coscienza che, nel suo nucleo spirituale, essa è senz’altro identica a tutte le altre… Una seconda caratteristica traspare in quanto si è detto. Il concetto di religione dell’uomo di oggi è caratterizzato dal simbolismo e dallo spiritualismo. La religione appare come un cosmo di simboli, che, pur in presenza di un’ultima unità del linguaggio simbolico dell’umanità (che sia la psicologia sia la scienza delle religioni oggi fanno risaltare sempre più chiaramente), nei particolari differiscono in molti modi, ma intendono comunque tutti la stessa cosa e dovrebbero solo cominciare a scoprire la loro profonda unità. Appena ciò avvenisse, l’unità delle religioni si realizzerebbe senza eliminare la loro pluralità: questa è l’illusione piena di promesse che, proprio persone religiosamente sensibili, oggi hanno davanti a sé come unica reale speranza per il futuro… Tuttavia, se gli sta a cuore l’avvenire della religione, se è convinto che il cristianesimo e non un’indefinita religione dello spirito è la religione dell’avvenire, il teologo cristiano si sentirà spronato nel continuare ad indagare e a cercare di conoscere più chiaramente il senso della storia delle religioni e il posto del cristianesimo in essa. […] La primissima impressione che si impone all’uomo quando incomincia, in materia di religione, a gettare lo sguardo al di là dei confini della propria, è quella di un illimitato pluralismo, di una molteplicità addirittura opprimente, che a priori fa apparire illusoria la questione della verità. Noi, però, abbiamo già accennato al fatto che quest’impressione non dura a lungo, ma molto presto cede il passo a un’altra: quella di una nascosta identità delle aree religiose, che si distinguono certo nei nomi e nelle immagini di superficie, ma non nei grandi simboli fondamentali e in ciò che con essi si intende. In larga misura quest’impressione è giusta. Di fatto esiste un’ampia area religiosa nella quale la comunanza dell’esperienza spirituale è più decisiva della diversità delle forme esterne. In modo esplicito o implicito, tante religioni stanno in quella profonda, reciproca comunicazione spirituale che nell’antichità si esprimeva nella facilità con cui le divinità potevano essere scambiate da religione a religione, “tradotte”, considerate identiche nel loro significato. La diversità delle religioni somiglia alla diversità delle lingue, che sono traducibili l’una nell’altra, perché fanno riferimento alla stessa struttura di pensiero. Un analogo modo di sentire, seppure di genere non esattamente identico, si manifesta quando religioni asiatiche possono esistere contemporaneamente l’una nell’altra, quando per esempio una persona può essere nello stesso tempo buddista e confuciana, buddista e scintoista. […] La filosofia moderna della religione è perfino persuasa di poter addurre il fondamento di questa nascosta identità. Secondo la sua concezione, qualsiasi religione, nella misura in cui è “autentica”, ha il suo punto di partenza in quella forma di intima esperienza del divino che i mistici di tutti i tempi e di tutti i luoghi hanno sempre vissuto e vivono. Ogni religione in fondo poggerebbe sull’esperienza vissuta dal mistico, il quale solo consegue il contatto diretto col divino… Questa interpretazione mistica della religione costituisce chiaramente lo sfondo di ciò che prima abbiamo definito il concetto di religione dell’uomo di oggi, concetto il cui senso e legittimità sta o cade insieme a tale riduzione della religione alla mistica… E’ però altrettanto sicuro che essa non coglie </w:t>
      </w:r>
      <w:r w:rsidRPr="00904FAF">
        <w:rPr>
          <w:sz w:val="24"/>
          <w:szCs w:val="24"/>
        </w:rPr>
        <w:lastRenderedPageBreak/>
        <w:t xml:space="preserve">l’intera realtà, anzi, se lo volesse fare, essa giungerebbe a una semplificazione errata. Quando si analizza la storia delle religioni nella sua totalità, ci si imbatte in un’imponente dinamica, propria di una storia reale (che è progresso, non costante ripetizione simbolica dell’uguale); la semplice in-distinzione a cui conduce l’interpretazione mistica viene meno a favore di uno strutturarsi ben definito, che oggi risulta ormai evidente, in cui la via mistica emerge come una via del tutto particolare tra svariate altre, in un punto assolutamente particolare della storia delle religioni, e presuppone una intera serie di sviluppi indipendenti da essa. In primo luogo troviamo sedimentato lo stadio delle antiche religioni (cosiddette primitive), che poi si sviluppa nello stadio delle religioni mitiche, nelle quali le esperienze sparse dei primordi si raccolgono in una coerente visione unitaria. Entrambi gli stadi non hanno a che fare nulla con la mistica nel senso più stretto, insieme, tuttavia, formano il vasto campo antecedente la storia delle religioni che rimane costantemente importante come corrente sotterranea dell’intero fenomeno. Se il primo grande passo della storia delle religioni, dunque, consiste nel passaggio dalle esperienze sparse dei primitivi al mito in grande stile, il secondo passo, decisivo e tale da determinare l’attuale carattere della religione, consiste nell’uscita dal mito. Tale passo storicamente si è verificato in tre modi: (1) Nella forma della mistica, in cui il mito delude come mera forma simbolica e si rafforza l’assolutezza dell’ineffabile esperienza vissuta. Di fatto poi la mistica si dimostra custode dei miti, rifonda il mito, che spiega come simbolo della verità. (2) La seconda forma è quella della rivoluzione monoteistica, la cui forma classica si trova in Israele. In essa il mito è rifiutato come arbitrio umano. Viene affermata l’assolutezza della chiamata divina tramite il profeta. (3) Va aggiunto come terza forma l’illuminismo, il cui primo grande momento si verificò in Grecia. In esso il mito come prima forma di conoscenza prescientifica viene superato e si instaura l’assolutezza della conoscenza razionale. L’elemento religioso diventa privo di significato, al massimo gli rimane una certa funzione puramente formale di cerimoniale politico. […] E’ noto che nell’epoca della Chiesa antica, il cristianesimo era riuscito a legarsi in maniera abbastanza stretta alle forze dell’illuminismo. Ricapitolando quanto scritto fin qui, constatiamo che non esiste una generica in-distinzione delle religioni e neppure la loro pluralità senza rapporto, ma si può delineare una formula strutturale, che abbracci il momento della storicità (del divenire, dello sviluppo), il momento dell’essere in costante rapporto e il momento delle diversità reali, irriducibili… Tra l’idea di una pluralità sconfinata e quella di una altrettanto sconfinata in-distinzione siamo rimandati invece a un numero limitato di strutture, che sono preordinate a un determinato sviluppo spirituale. Inoltre è risultato che l’instaurarsi di un’assolutezza non è, come abitualmente si ritiene, una peculiarità della sola via monoteistica, ma è proprio di tutte e tre le vie con cui l’uomo ha abbandonato il mito. Come il monoteismo afferma l’assolutezza della chiamata divina da esso udita, così la mistica parte dell’assolutezza della spiritual </w:t>
      </w:r>
      <w:proofErr w:type="spellStart"/>
      <w:r w:rsidRPr="00904FAF">
        <w:rPr>
          <w:sz w:val="24"/>
          <w:szCs w:val="24"/>
        </w:rPr>
        <w:t>experience</w:t>
      </w:r>
      <w:proofErr w:type="spellEnd"/>
      <w:r w:rsidRPr="00904FAF">
        <w:rPr>
          <w:sz w:val="24"/>
          <w:szCs w:val="24"/>
        </w:rPr>
        <w:t xml:space="preserve"> come l’unica cosa davvero reale in tutte le religioni, mentre fa passare tutto quello che è dicibile e formulabile per forme simboliche secondarie e fungibili… Infine bisognerebbe aggiungere che anche la terza delle vie da noi evidenziate, che abbiamo chiamato illuminismo… ha una sua propria assolutezza: l’assolutezza della conoscenza razionale (scientifica)»</w:t>
      </w:r>
      <w:r w:rsidRPr="00904FAF">
        <w:rPr>
          <w:rStyle w:val="Rimandonotaapidipagina"/>
          <w:sz w:val="24"/>
          <w:szCs w:val="24"/>
        </w:rPr>
        <w:footnoteReference w:id="17"/>
      </w:r>
      <w:r w:rsidRPr="00904FAF">
        <w:rPr>
          <w:sz w:val="24"/>
          <w:szCs w:val="24"/>
        </w:rPr>
        <w:t>.</w:t>
      </w:r>
    </w:p>
    <w:p w:rsidR="00904FAF" w:rsidRDefault="00904FAF" w:rsidP="00904FAF">
      <w:pPr>
        <w:pStyle w:val="Corpotesto"/>
        <w:spacing w:after="0"/>
        <w:jc w:val="both"/>
        <w:rPr>
          <w:szCs w:val="22"/>
        </w:rPr>
      </w:pPr>
    </w:p>
    <w:p w:rsidR="00455373" w:rsidRDefault="00AE5B64" w:rsidP="00904FAF">
      <w:pPr>
        <w:pStyle w:val="Corpotesto"/>
        <w:spacing w:after="0"/>
        <w:jc w:val="both"/>
      </w:pPr>
      <w:r>
        <w:rPr>
          <w:szCs w:val="22"/>
        </w:rPr>
        <w:t xml:space="preserve">Per comprendere fino in fondo il significato di questo richiamo all’attenzione alla storia concreta è forse utile richiamare l’importanza della riflessione teologica sulla </w:t>
      </w:r>
      <w:r>
        <w:rPr>
          <w:i/>
          <w:szCs w:val="22"/>
        </w:rPr>
        <w:t>storicità</w:t>
      </w:r>
      <w:r>
        <w:rPr>
          <w:szCs w:val="22"/>
        </w:rPr>
        <w:t xml:space="preserve">. Contro una concezione metafisica dell’essenza umana, precostituita rispetto alle sue realizzazioni storiche e quindi al di là della storia, la riflessione sulla storicità mette in luce come l’uomo sia quell’essere che non è identico a se stesso. Ciò significa: l’uomo ha una natura che impone alla sua storia una norma e un fine; tuttavia egli manda avanti la storia stessa come compimento e raggiungimento della sua essenza. Questa non è soltanto una struttura data precedentemente al suo agire, bensì impegna l’uomo nella sua stessa storia. L’uomo si trova “consegnato a se stesso </w:t>
      </w:r>
      <w:r w:rsidRPr="006D6498">
        <w:rPr>
          <w:i/>
          <w:szCs w:val="22"/>
        </w:rPr>
        <w:t>precedentemente</w:t>
      </w:r>
      <w:r>
        <w:rPr>
          <w:szCs w:val="22"/>
        </w:rPr>
        <w:t xml:space="preserve">” e quindi ha un orizzonte nel suo agire, procede sotto una legge che determina le possibilità del suo divenire. </w:t>
      </w:r>
      <w:r>
        <w:rPr>
          <w:szCs w:val="22"/>
        </w:rPr>
        <w:lastRenderedPageBreak/>
        <w:t xml:space="preserve">Egli apprende questa legge quale fondamento </w:t>
      </w:r>
      <w:r w:rsidRPr="003B2C9C">
        <w:rPr>
          <w:i/>
          <w:szCs w:val="22"/>
        </w:rPr>
        <w:t>a priori</w:t>
      </w:r>
      <w:r>
        <w:rPr>
          <w:szCs w:val="22"/>
        </w:rPr>
        <w:t xml:space="preserve"> della storia della sua libertà. Ma, d’altra parte, nella misura in cui prende lucidamente e liberamente possesso della sua natura come fondamento e limite della sua libertà, avverte che proprio questa natura impegna la libertà. Il fondamento dell’agire dell’uomo può essere oggetto dell’agire umano. Appare la dialettica tra il dato come tale e il dato da fare: ciò che l’uomo trova come dato precedentemente gli viene posto come compito da svolgere, come il contenuto dell’appello rivolto alla sua libertà. La verità dell’uomo si dà sempre nella dialettica di dato-compito, intesi come due poli di un processo storico. Il dato (la natura) non può ricavare da sé il suo compimento e tuttavia deve procurarselo da sé. Il compimento deve quindi essere dato in questa dialettica, che fa il processo storico. Si tratta dell’appropriazione del dato in cui l’uomo giunge a se stesso (verità della natura) con la sua storia (e non uscendo da essa per attingere un’essenza atemporale ed eterna). </w:t>
      </w:r>
      <w:r w:rsidRPr="009A39C3">
        <w:rPr>
          <w:i/>
          <w:szCs w:val="22"/>
        </w:rPr>
        <w:t>La storia è mediatrice dell’essenziale in un esodo-uscita da sé per trovarsi veramente</w:t>
      </w:r>
      <w:r>
        <w:rPr>
          <w:szCs w:val="22"/>
        </w:rPr>
        <w:t>. La verità dell’uomo, in altri termini, non è determinata in relazione alla sua essenza, intesa al modo di una natura astratta-metafisica o come esperienza interiore dell’assoluto. La verità dell’essenza dell’uomo rinvia alla storia. Applicata al nostro problema, questa istanza significa che non è possibile né sensato cercare un’essenza della religione astratta e atemporale, su cui verificare il nesso religione-fede. Occorre piuttosto indagare nella storia come l’uomo assume la religione in un’attuazione concreta, che implica un’uscita dall’astratto verso concrete esperienze storiche, che sono tutte in relazione all’interno di un processo complessivo. In esso le religioni si presentano sempre come essenze concrete da studiare nelle loro relazioni. L’uomo si mette in gioco proprio in queste realtà storiche concrete e non in una religione essenziale astratta che non esiste in nessun luogo. Questa problematica ci rimanda direttamente alla questione di un concetto o di una definizione (teologica) di religione, che faccia da principio guida o da delimitazione del campo di indagine in una teologia delle religioni.</w:t>
      </w:r>
    </w:p>
    <w:p w:rsidR="00AE5B64" w:rsidRDefault="00AE5B64" w:rsidP="00904FAF">
      <w:pPr>
        <w:pStyle w:val="Corpotesto"/>
        <w:spacing w:after="0"/>
        <w:jc w:val="both"/>
      </w:pPr>
    </w:p>
    <w:p w:rsidR="006357F3" w:rsidRPr="006357F3" w:rsidRDefault="00904FAF" w:rsidP="00455373">
      <w:pPr>
        <w:pStyle w:val="Corpotesto"/>
        <w:spacing w:after="0"/>
        <w:jc w:val="both"/>
      </w:pPr>
      <w:r w:rsidRPr="00904FAF">
        <w:rPr>
          <w:b/>
        </w:rPr>
        <w:t>5.</w:t>
      </w:r>
      <w:r w:rsidR="00455373">
        <w:t xml:space="preserve"> </w:t>
      </w:r>
      <w:r w:rsidR="00455373" w:rsidRPr="00455373">
        <w:rPr>
          <w:i/>
        </w:rPr>
        <w:t>Ma come funziona la fede rispetto alla religione in una visione post-teista “oltre la religione”?</w:t>
      </w:r>
    </w:p>
    <w:p w:rsidR="00455373" w:rsidRDefault="00455373" w:rsidP="00455373">
      <w:pPr>
        <w:jc w:val="both"/>
        <w:rPr>
          <w:i/>
        </w:rPr>
      </w:pPr>
      <w:r w:rsidRPr="008A2C52">
        <w:rPr>
          <w:i/>
        </w:rPr>
        <w:t>P. Gamberini e la spiritualità non-teista</w:t>
      </w:r>
      <w:r>
        <w:t>.</w:t>
      </w:r>
    </w:p>
    <w:p w:rsidR="00904FAF" w:rsidRDefault="00904FAF" w:rsidP="00455373">
      <w:pPr>
        <w:jc w:val="both"/>
      </w:pPr>
    </w:p>
    <w:p w:rsidR="00455373" w:rsidRPr="008A2C52" w:rsidRDefault="00455373" w:rsidP="00455373">
      <w:pPr>
        <w:jc w:val="both"/>
      </w:pPr>
      <w:r>
        <w:t>In un recente saggio molto impegnato e ben costruito, il teologo gesuita italiano propone di ripensare la teologia in un contesto non teista ovvero in una cultura che ha di fatto eliminato ogni forma di trascendenza e di alterità esterna al mondo di esperienza materiale o virtuale, in cui viviamo</w:t>
      </w:r>
      <w:r>
        <w:rPr>
          <w:rStyle w:val="Rimandonotaapidipagina"/>
        </w:rPr>
        <w:footnoteReference w:id="18"/>
      </w:r>
      <w:r>
        <w:t xml:space="preserve">. Non si tratta di riproporre una teologia «senza Dio» o del «Dio è morto». Più che di ateismo si deve parlare di post-teismo. Ciò significa che un discorso su una rivelazione trascendete e soprannaturale, su miracoli che cadono dal cielo interrompendo le leggi della natura e altre forme di discorso religioso non sono più credibili né ascoltabili. Eppure la domanda di spiritualità rimane, anzi si è fatta più urgente e diffusa. La sfida consiste quindi nel riprendere, a partire da questa sensibilità spirituale post-teista o anche senza Dio, alcune intuizioni della tradizione teologica e spirituale cristiana che favoriscano una sorta di «monismo relazionale», ovvero una nuova immagine del divino legata a forme di pan-en-teismo, più che di teismo o panteismo. Cosa ne è dello Spirito e della sua presenza e azione in un simile orizzonte di pensiero teologico? Raccogliamo qualche indicazione dal capitolo IX dal titolo </w:t>
      </w:r>
      <w:r w:rsidRPr="00E23725">
        <w:rPr>
          <w:i/>
        </w:rPr>
        <w:t>Perché pregare</w:t>
      </w:r>
      <w:r>
        <w:t xml:space="preserve">, in cui l’autore propone di passare, sulla scorta dell’acquisizione dei due modi possibili di considerare la </w:t>
      </w:r>
      <w:proofErr w:type="spellStart"/>
      <w:r>
        <w:t>creaturalità</w:t>
      </w:r>
      <w:proofErr w:type="spellEnd"/>
      <w:r>
        <w:t xml:space="preserve"> – </w:t>
      </w:r>
      <w:r w:rsidRPr="00E23725">
        <w:rPr>
          <w:i/>
        </w:rPr>
        <w:t xml:space="preserve">sub specie </w:t>
      </w:r>
      <w:proofErr w:type="spellStart"/>
      <w:r w:rsidRPr="00E23725">
        <w:rPr>
          <w:i/>
        </w:rPr>
        <w:t>hominis</w:t>
      </w:r>
      <w:proofErr w:type="spellEnd"/>
      <w:r w:rsidRPr="00E23725">
        <w:rPr>
          <w:i/>
        </w:rPr>
        <w:t xml:space="preserve"> </w:t>
      </w:r>
      <w:proofErr w:type="spellStart"/>
      <w:r w:rsidRPr="00E23725">
        <w:rPr>
          <w:i/>
        </w:rPr>
        <w:t>vel</w:t>
      </w:r>
      <w:proofErr w:type="spellEnd"/>
      <w:r w:rsidRPr="00E23725">
        <w:rPr>
          <w:i/>
        </w:rPr>
        <w:t xml:space="preserve"> sub specie dei</w:t>
      </w:r>
      <w:r>
        <w:t xml:space="preserve"> –, dalla forma colloquiale della preghiera alla forma contemplativa. Si tratta di un passaggio di maturazione della fede e quindi di un cristianesimo più adulto. Sullo sfondo c’è l’idea di un Dio senza miracoli e di una realtà </w:t>
      </w:r>
      <w:r w:rsidRPr="000714A0">
        <w:rPr>
          <w:i/>
        </w:rPr>
        <w:t>che realizza se stessa</w:t>
      </w:r>
      <w:r>
        <w:t xml:space="preserve"> nella preghiera, senza interferenze estrinseche. Questo passaggio è fondato sui tre livelli di accesso alla realtà divina nell’esperienza religiosa:</w:t>
      </w:r>
    </w:p>
    <w:p w:rsidR="00455373" w:rsidRDefault="00455373" w:rsidP="00455373">
      <w:pPr>
        <w:ind w:left="170" w:right="170"/>
        <w:jc w:val="both"/>
        <w:rPr>
          <w:sz w:val="22"/>
        </w:rPr>
      </w:pPr>
    </w:p>
    <w:p w:rsidR="00455373" w:rsidRDefault="00455373" w:rsidP="00455373">
      <w:pPr>
        <w:ind w:left="170" w:right="170"/>
        <w:jc w:val="both"/>
        <w:rPr>
          <w:sz w:val="22"/>
        </w:rPr>
      </w:pPr>
      <w:r>
        <w:rPr>
          <w:sz w:val="22"/>
        </w:rPr>
        <w:t xml:space="preserve">Il primo livello è quello impersonale, in cui è presente come forza ed energia dello Spirito che abita in tutte le cose; il secondo livello è personale, quello del Figlio, mediante la parola incarnata e umana di </w:t>
      </w:r>
      <w:r>
        <w:rPr>
          <w:sz w:val="22"/>
        </w:rPr>
        <w:lastRenderedPageBreak/>
        <w:t xml:space="preserve">Gesù; infine, il livello </w:t>
      </w:r>
      <w:r w:rsidRPr="00077D08">
        <w:rPr>
          <w:i/>
          <w:sz w:val="22"/>
        </w:rPr>
        <w:t>trans</w:t>
      </w:r>
      <w:r>
        <w:rPr>
          <w:sz w:val="22"/>
        </w:rPr>
        <w:t>-personale, quello del Padre, è il livello in cui ci si immerge sempre più nel silenzio della divinità</w:t>
      </w:r>
      <w:r>
        <w:rPr>
          <w:rStyle w:val="Rimandonotaapidipagina"/>
          <w:sz w:val="22"/>
        </w:rPr>
        <w:footnoteReference w:id="19"/>
      </w:r>
      <w:r>
        <w:rPr>
          <w:sz w:val="22"/>
        </w:rPr>
        <w:t>.</w:t>
      </w:r>
    </w:p>
    <w:p w:rsidR="00455373" w:rsidRPr="008D0E1A" w:rsidRDefault="00455373" w:rsidP="00455373">
      <w:pPr>
        <w:ind w:left="170" w:right="170"/>
        <w:jc w:val="both"/>
        <w:rPr>
          <w:sz w:val="22"/>
        </w:rPr>
      </w:pPr>
    </w:p>
    <w:p w:rsidR="00455373" w:rsidRDefault="00455373" w:rsidP="00455373">
      <w:pPr>
        <w:jc w:val="both"/>
      </w:pPr>
      <w:r>
        <w:t xml:space="preserve">Si noti la strutturazione trinitaria dei livelli e il diverso modo di funzionamento, a cui corrispondono i livelli di esperienza religiosa: 1) Dio come </w:t>
      </w:r>
      <w:r w:rsidRPr="004C1E97">
        <w:rPr>
          <w:i/>
        </w:rPr>
        <w:t>Egli è</w:t>
      </w:r>
      <w:r>
        <w:t xml:space="preserve"> (esperienza cosmico-naturale); 2) Dio come </w:t>
      </w:r>
      <w:r w:rsidRPr="004C1E97">
        <w:rPr>
          <w:i/>
        </w:rPr>
        <w:t>Tu sei</w:t>
      </w:r>
      <w:r>
        <w:t xml:space="preserve"> (esperienza catafatica, dicibile ed affettiva); 3) Dio come </w:t>
      </w:r>
      <w:r w:rsidRPr="004C1E97">
        <w:rPr>
          <w:i/>
        </w:rPr>
        <w:t>Io sono</w:t>
      </w:r>
      <w:r>
        <w:t xml:space="preserve"> (esperienza apofatica, mistica e trasformativi). Nell’assimilazione a Cristo si dovrebbe passare dall’esperienza del </w:t>
      </w:r>
      <w:r w:rsidRPr="00DD7918">
        <w:rPr>
          <w:i/>
        </w:rPr>
        <w:t>Tu sei</w:t>
      </w:r>
      <w:r>
        <w:t xml:space="preserve"> all’</w:t>
      </w:r>
      <w:r w:rsidRPr="00DD7918">
        <w:rPr>
          <w:i/>
        </w:rPr>
        <w:t>Io sono</w:t>
      </w:r>
      <w:r>
        <w:t xml:space="preserve">, come ha vissuto lo stesso Gesù nel passaggio all’essere </w:t>
      </w:r>
      <w:r w:rsidRPr="00DD7918">
        <w:rPr>
          <w:i/>
        </w:rPr>
        <w:t>Uno col Padre</w:t>
      </w:r>
      <w:r>
        <w:t xml:space="preserve">. In questa direzione va la proposta spirituale di un Angelo </w:t>
      </w:r>
      <w:proofErr w:type="spellStart"/>
      <w:r>
        <w:t>Silesio</w:t>
      </w:r>
      <w:proofErr w:type="spellEnd"/>
      <w:r>
        <w:t>: «Uomo in quel che ami sarai trasformato: diventi Dio se l’ami, terra se ami la terra»</w:t>
      </w:r>
      <w:r>
        <w:rPr>
          <w:rStyle w:val="Rimandonotaapidipagina"/>
        </w:rPr>
        <w:footnoteReference w:id="20"/>
      </w:r>
      <w:r>
        <w:t xml:space="preserve">. Allo stesso modo </w:t>
      </w:r>
      <w:proofErr w:type="spellStart"/>
      <w:r>
        <w:t>Maister</w:t>
      </w:r>
      <w:proofErr w:type="spellEnd"/>
      <w:r>
        <w:t xml:space="preserve"> </w:t>
      </w:r>
      <w:proofErr w:type="spellStart"/>
      <w:r>
        <w:t>Eckhart</w:t>
      </w:r>
      <w:proofErr w:type="spellEnd"/>
      <w:r>
        <w:t>:</w:t>
      </w:r>
    </w:p>
    <w:p w:rsidR="00455373" w:rsidRDefault="00455373" w:rsidP="00455373">
      <w:pPr>
        <w:ind w:left="170" w:right="170"/>
        <w:jc w:val="both"/>
        <w:rPr>
          <w:sz w:val="22"/>
        </w:rPr>
      </w:pPr>
    </w:p>
    <w:p w:rsidR="00455373" w:rsidRDefault="00455373" w:rsidP="00455373">
      <w:pPr>
        <w:ind w:left="170" w:right="170"/>
        <w:jc w:val="both"/>
        <w:rPr>
          <w:sz w:val="22"/>
        </w:rPr>
      </w:pPr>
      <w:r>
        <w:rPr>
          <w:sz w:val="22"/>
        </w:rPr>
        <w:t>Se l’uomo si distoglie da se stesso e da tutte le cose create – tanto tu fai questo, tanto sei unito e felice nella scintilla dell’anima, che non tocca mai né il tempo né lo spazio. Questa scintilla rifiuta tutte le creature e non vuole altro che Dio nella sua nudità, come è in se stesso. Non le bastano né il Padre né il Figlio né lo Spirito Santo e neppure le tre persone insieme, in quanto ciascuna permane nella sua particolarità… Essa vuole penetrare nel semplice fondo, nel silenzioso deserto della natura divina, dove mai ha gettato lo sguardo la distinzione, né Padre né Figlio né Spirito Santo. Nell’interiorità più profonda, dove nessuno è in patria, là trova soddisfazione questa luce, e là essa è in un’interiorità più profonda di quanto sia presso se stessa. Infatti, questo fondo è un semplice silenzio</w:t>
      </w:r>
      <w:r>
        <w:rPr>
          <w:rStyle w:val="Rimandonotaapidipagina"/>
          <w:sz w:val="22"/>
        </w:rPr>
        <w:footnoteReference w:id="21"/>
      </w:r>
      <w:r>
        <w:rPr>
          <w:sz w:val="22"/>
        </w:rPr>
        <w:t>.</w:t>
      </w:r>
    </w:p>
    <w:p w:rsidR="00455373" w:rsidRPr="00DD7918" w:rsidRDefault="00455373" w:rsidP="00455373">
      <w:pPr>
        <w:ind w:left="170" w:right="170"/>
        <w:jc w:val="both"/>
        <w:rPr>
          <w:sz w:val="22"/>
        </w:rPr>
      </w:pPr>
    </w:p>
    <w:p w:rsidR="00455373" w:rsidRDefault="00455373" w:rsidP="00455373">
      <w:pPr>
        <w:jc w:val="both"/>
      </w:pPr>
      <w:r>
        <w:t xml:space="preserve">Da questo tipo di esperienza fluisce la preghiera </w:t>
      </w:r>
      <w:r w:rsidRPr="00077D08">
        <w:rPr>
          <w:i/>
        </w:rPr>
        <w:t>trans</w:t>
      </w:r>
      <w:r>
        <w:t>-personale, passaggio ultimo della perfezione spirituale cristiana. Raccogliamo qualche indicazione su questa preghiera e poi sul ruolo dello Spirito:</w:t>
      </w:r>
    </w:p>
    <w:p w:rsidR="00455373" w:rsidRDefault="00455373" w:rsidP="00455373">
      <w:pPr>
        <w:ind w:left="170" w:right="170"/>
        <w:jc w:val="both"/>
        <w:rPr>
          <w:sz w:val="22"/>
        </w:rPr>
      </w:pPr>
    </w:p>
    <w:p w:rsidR="00455373" w:rsidRDefault="00455373" w:rsidP="00455373">
      <w:pPr>
        <w:ind w:left="170" w:right="170"/>
        <w:jc w:val="both"/>
        <w:rPr>
          <w:sz w:val="22"/>
        </w:rPr>
      </w:pPr>
      <w:r>
        <w:rPr>
          <w:sz w:val="22"/>
        </w:rPr>
        <w:t xml:space="preserve">Attraverso la consapevolezza di essere in Dio e di essere una cosa sola con lo sguardo di Dio, la creatura lascia essere e fluire </w:t>
      </w:r>
      <w:smartTag w:uri="urn:schemas-microsoft-com:office:smarttags" w:element="PersonName">
        <w:smartTagPr>
          <w:attr w:name="ProductID" w:val="La Vita"/>
        </w:smartTagPr>
        <w:r>
          <w:rPr>
            <w:sz w:val="22"/>
          </w:rPr>
          <w:t>la Vita</w:t>
        </w:r>
      </w:smartTag>
      <w:r>
        <w:rPr>
          <w:sz w:val="22"/>
        </w:rPr>
        <w:t xml:space="preserve"> divina in sé e in tutte le creature. Da contatto diretto con questa sorgente profonda scaturisce una modalità di preghiera </w:t>
      </w:r>
      <w:r w:rsidRPr="00491BD0">
        <w:rPr>
          <w:i/>
          <w:sz w:val="22"/>
        </w:rPr>
        <w:t>trans</w:t>
      </w:r>
      <w:r>
        <w:rPr>
          <w:sz w:val="22"/>
        </w:rPr>
        <w:t xml:space="preserve">-personale che trascende ciò che solitamente viene chiamato il colloquio o dialogo con Dio. Alla creatura sono date due prospettive in cui contemplare sé e Dio. Dalla prospettiva del finito, la creatura può pregare Dio e comprendere se stessa </w:t>
      </w:r>
      <w:r w:rsidRPr="00345B3A">
        <w:rPr>
          <w:i/>
          <w:sz w:val="22"/>
        </w:rPr>
        <w:t xml:space="preserve">sub specie </w:t>
      </w:r>
      <w:proofErr w:type="spellStart"/>
      <w:r w:rsidRPr="00345B3A">
        <w:rPr>
          <w:i/>
          <w:sz w:val="22"/>
        </w:rPr>
        <w:t>creaturae</w:t>
      </w:r>
      <w:proofErr w:type="spellEnd"/>
      <w:r>
        <w:rPr>
          <w:sz w:val="22"/>
        </w:rPr>
        <w:t>. Dio è così considerato come l’Altro (</w:t>
      </w:r>
      <w:proofErr w:type="spellStart"/>
      <w:r w:rsidRPr="00345B3A">
        <w:rPr>
          <w:i/>
          <w:sz w:val="22"/>
        </w:rPr>
        <w:t>Aliud</w:t>
      </w:r>
      <w:proofErr w:type="spellEnd"/>
      <w:r>
        <w:rPr>
          <w:sz w:val="22"/>
        </w:rPr>
        <w:t>) da sé e la creatura comprende se stessa come un altro (</w:t>
      </w:r>
      <w:proofErr w:type="spellStart"/>
      <w:r w:rsidRPr="00345B3A">
        <w:rPr>
          <w:i/>
          <w:sz w:val="22"/>
        </w:rPr>
        <w:t>aliud</w:t>
      </w:r>
      <w:proofErr w:type="spellEnd"/>
      <w:r>
        <w:rPr>
          <w:sz w:val="22"/>
        </w:rPr>
        <w:t xml:space="preserve">) da Dio. La creatura è il finito; Dio l’infinito. In tale prospettiva, però, l’Infinito è limitato dal finito che è la creatura; dunque, l’infinito non è veramente infinito ma finito. La creatura però può comprendersi e pregare Dio anche a partire </w:t>
      </w:r>
      <w:r w:rsidRPr="00345B3A">
        <w:rPr>
          <w:i/>
          <w:sz w:val="22"/>
        </w:rPr>
        <w:t>sub specie dei</w:t>
      </w:r>
      <w:r>
        <w:rPr>
          <w:sz w:val="22"/>
        </w:rPr>
        <w:t xml:space="preserve">, cioè dalla stessa prospettiva con cui l’infinito vede sé come infinito e tutte le creature nella sua essenza. In Dio, infatti, non c’è niente fuori dalla propria essenza… l’essenza di Dio è pure specchio e modello di tutte le cose. Da questo punto di vista la creatura si vede della stessa essenza divina come </w:t>
      </w:r>
      <w:r w:rsidRPr="00EE64A2">
        <w:rPr>
          <w:i/>
          <w:sz w:val="22"/>
        </w:rPr>
        <w:t>non-</w:t>
      </w:r>
      <w:proofErr w:type="spellStart"/>
      <w:r w:rsidRPr="00EE64A2">
        <w:rPr>
          <w:i/>
          <w:sz w:val="22"/>
        </w:rPr>
        <w:t>aliud</w:t>
      </w:r>
      <w:proofErr w:type="spellEnd"/>
      <w:r>
        <w:rPr>
          <w:sz w:val="22"/>
        </w:rPr>
        <w:t>, poiché si contempla nel Verbo di Dio che è immagine non solo di Dio ma anche di tutte le cose di cui l’essenza divina è modello. Ogni creatura partecipa dell’essenza divina ed è de-</w:t>
      </w:r>
      <w:r w:rsidRPr="00EE64A2">
        <w:rPr>
          <w:i/>
          <w:sz w:val="22"/>
        </w:rPr>
        <w:t>finizione</w:t>
      </w:r>
      <w:r>
        <w:rPr>
          <w:sz w:val="22"/>
        </w:rPr>
        <w:t xml:space="preserve"> dell’infinito. In quanto </w:t>
      </w:r>
      <w:r w:rsidRPr="005B3C3A">
        <w:rPr>
          <w:i/>
          <w:sz w:val="22"/>
        </w:rPr>
        <w:t>dell’infinito</w:t>
      </w:r>
      <w:r>
        <w:rPr>
          <w:sz w:val="22"/>
        </w:rPr>
        <w:t xml:space="preserve"> (genitivo soggettivo) è di essenza divina e quindi è Dio… Nella contemplazione ci uniformiamo alla visione di Dio (genitivo soggettivo) e diventiamo co-visionari di Dio. In tale prospettiva, l’Infinito non è più considerato come Qualcuno di esterno e al di fuori di noi, ma la realtà più profonda di chi e in cui siamo. […]</w:t>
      </w:r>
    </w:p>
    <w:p w:rsidR="00455373" w:rsidRDefault="00455373" w:rsidP="00455373">
      <w:pPr>
        <w:ind w:left="170" w:right="170"/>
        <w:jc w:val="both"/>
        <w:rPr>
          <w:sz w:val="22"/>
        </w:rPr>
      </w:pPr>
    </w:p>
    <w:p w:rsidR="00455373" w:rsidRDefault="00455373" w:rsidP="00455373">
      <w:pPr>
        <w:ind w:left="170" w:right="170"/>
        <w:jc w:val="both"/>
        <w:rPr>
          <w:sz w:val="22"/>
        </w:rPr>
      </w:pPr>
      <w:r>
        <w:rPr>
          <w:sz w:val="22"/>
        </w:rPr>
        <w:t>Nella contemplazione non duale il nostro sguardo di Dio (genitivo oggettivo) diventa sempre più un tutt’uno con lo sguardo stesso di Dio verso l’anima. Divenendo tutt’uno con lo sguardo di Dio (genitivo soggettivo), la fede si trasforma in visione, e questa in amore. La prospettiva esterna del teismo e quella interna del post-teismo non si oppongono, ma sono due prospettive diverse della medesima e unica realtà. […]</w:t>
      </w:r>
    </w:p>
    <w:p w:rsidR="00455373" w:rsidRDefault="00455373" w:rsidP="00455373">
      <w:pPr>
        <w:ind w:left="170" w:right="170"/>
        <w:jc w:val="both"/>
        <w:rPr>
          <w:sz w:val="22"/>
        </w:rPr>
      </w:pPr>
    </w:p>
    <w:p w:rsidR="00455373" w:rsidRDefault="00455373" w:rsidP="00455373">
      <w:pPr>
        <w:ind w:left="170" w:right="170"/>
        <w:jc w:val="both"/>
        <w:rPr>
          <w:sz w:val="22"/>
        </w:rPr>
      </w:pPr>
      <w:r>
        <w:rPr>
          <w:sz w:val="22"/>
        </w:rPr>
        <w:t>Il punto in cui avviene l’uniformità o identificazione dello sguardo di Dio (soggettivo e oggettivo) è lo spirito. «</w:t>
      </w:r>
      <w:r w:rsidRPr="00D56184">
        <w:rPr>
          <w:sz w:val="22"/>
        </w:rPr>
        <w:t>È</w:t>
      </w:r>
      <w:r>
        <w:rPr>
          <w:sz w:val="22"/>
        </w:rPr>
        <w:t xml:space="preserve"> giunto il momento in cui né su questo monte né in Gerusalemme adorerete il Padre… è giunto il momento, ed è questo</w:t>
      </w:r>
      <w:r w:rsidRPr="008878E4">
        <w:rPr>
          <w:sz w:val="22"/>
        </w:rPr>
        <w:t>,</w:t>
      </w:r>
      <w:r>
        <w:rPr>
          <w:sz w:val="22"/>
        </w:rPr>
        <w:t xml:space="preserve"> in cui i veri adoratori adoreranno il Padre in spirito e verità» (</w:t>
      </w:r>
      <w:proofErr w:type="spellStart"/>
      <w:r>
        <w:rPr>
          <w:sz w:val="22"/>
        </w:rPr>
        <w:t>Gv</w:t>
      </w:r>
      <w:proofErr w:type="spellEnd"/>
      <w:r>
        <w:rPr>
          <w:sz w:val="22"/>
        </w:rPr>
        <w:t xml:space="preserve"> 4,21-23). Nel </w:t>
      </w:r>
      <w:r>
        <w:rPr>
          <w:sz w:val="22"/>
        </w:rPr>
        <w:lastRenderedPageBreak/>
        <w:t xml:space="preserve">profondo dello spirito la preghiera colloquiale con Dio si trasforma nella visione di Dio. Da preghiera al Dio </w:t>
      </w:r>
      <w:r w:rsidRPr="00077D08">
        <w:rPr>
          <w:i/>
          <w:sz w:val="22"/>
        </w:rPr>
        <w:t>persona</w:t>
      </w:r>
      <w:r>
        <w:rPr>
          <w:sz w:val="22"/>
        </w:rPr>
        <w:t xml:space="preserve"> e </w:t>
      </w:r>
      <w:r w:rsidRPr="00077D08">
        <w:rPr>
          <w:i/>
          <w:sz w:val="22"/>
        </w:rPr>
        <w:t>tri-personale</w:t>
      </w:r>
      <w:r>
        <w:rPr>
          <w:sz w:val="22"/>
        </w:rPr>
        <w:t xml:space="preserve"> la preghiera si trasforma nella visione </w:t>
      </w:r>
      <w:r w:rsidRPr="00077D08">
        <w:rPr>
          <w:i/>
          <w:sz w:val="22"/>
        </w:rPr>
        <w:t>trans-personale</w:t>
      </w:r>
      <w:r>
        <w:rPr>
          <w:sz w:val="22"/>
        </w:rPr>
        <w:t xml:space="preserve"> di Dio. «Il Padre genera incessantemente il Figlio, e io dico ancora: egli mi genera come suo Figlio e lo stesso Figlio. Dico di più: mi genera non solo in quanto suo Figlio, ma in quanto lui stesso, e lui in quanto me, e me in quanto suo essere e sua natura. In questa più interna fonte io scaturisco nello Spirito Santo»</w:t>
      </w:r>
      <w:r>
        <w:rPr>
          <w:rStyle w:val="Rimandonotaapidipagina"/>
          <w:sz w:val="22"/>
        </w:rPr>
        <w:footnoteReference w:id="22"/>
      </w:r>
      <w:r>
        <w:rPr>
          <w:sz w:val="22"/>
        </w:rPr>
        <w:t>. Il mio sguardo e lo sguardo di Dio diventano uno nello spirito, nella divinità. «Lo Spirito stesso attesta al nostro spirito che siamo figli di Dio» (</w:t>
      </w:r>
      <w:proofErr w:type="spellStart"/>
      <w:r>
        <w:rPr>
          <w:sz w:val="22"/>
        </w:rPr>
        <w:t>Rm</w:t>
      </w:r>
      <w:proofErr w:type="spellEnd"/>
      <w:r>
        <w:rPr>
          <w:sz w:val="22"/>
        </w:rPr>
        <w:t xml:space="preserve"> 8,16). In greco si tratta della testimonianza (</w:t>
      </w:r>
      <w:proofErr w:type="spellStart"/>
      <w:r>
        <w:rPr>
          <w:i/>
          <w:sz w:val="22"/>
        </w:rPr>
        <w:t>sun-martyrei</w:t>
      </w:r>
      <w:proofErr w:type="spellEnd"/>
      <w:r>
        <w:rPr>
          <w:sz w:val="22"/>
        </w:rPr>
        <w:t>) che lo Spirito dà al nostro spirito che siamo relativi cioè figli di Dio. Siamo immagine di Dio. Siamo il riflesso di Dio nello specchio che noi siamo</w:t>
      </w:r>
      <w:r>
        <w:rPr>
          <w:rStyle w:val="Rimandonotaapidipagina"/>
          <w:sz w:val="22"/>
        </w:rPr>
        <w:footnoteReference w:id="23"/>
      </w:r>
      <w:r>
        <w:rPr>
          <w:sz w:val="22"/>
        </w:rPr>
        <w:t xml:space="preserve">. </w:t>
      </w:r>
    </w:p>
    <w:p w:rsidR="00455373" w:rsidRPr="00491BD0" w:rsidRDefault="00455373" w:rsidP="00455373">
      <w:pPr>
        <w:ind w:left="170" w:right="170"/>
        <w:jc w:val="both"/>
        <w:rPr>
          <w:sz w:val="22"/>
        </w:rPr>
      </w:pPr>
    </w:p>
    <w:p w:rsidR="00455373" w:rsidRDefault="00455373" w:rsidP="00455373">
      <w:pPr>
        <w:jc w:val="both"/>
      </w:pPr>
      <w:r>
        <w:t xml:space="preserve">In concreto si tratta di una sorta di conversione, di </w:t>
      </w:r>
      <w:r w:rsidRPr="00EB6B46">
        <w:rPr>
          <w:i/>
        </w:rPr>
        <w:t>metanoia</w:t>
      </w:r>
      <w:r>
        <w:t>, che supera il pensiero e l’inganno della mente. Questa, infatti, tende a fare dell’immagine che ci facciamo della realtà, la realtà stessa, cadendo, nel caso di Dio, in un processo idolatra:</w:t>
      </w:r>
    </w:p>
    <w:p w:rsidR="00455373" w:rsidRDefault="00455373" w:rsidP="00455373">
      <w:pPr>
        <w:ind w:left="170" w:right="170"/>
        <w:jc w:val="both"/>
        <w:rPr>
          <w:sz w:val="22"/>
        </w:rPr>
      </w:pPr>
    </w:p>
    <w:p w:rsidR="00455373" w:rsidRDefault="00455373" w:rsidP="00455373">
      <w:pPr>
        <w:ind w:left="170" w:right="170"/>
        <w:jc w:val="both"/>
        <w:rPr>
          <w:sz w:val="22"/>
        </w:rPr>
      </w:pPr>
      <w:r>
        <w:rPr>
          <w:sz w:val="22"/>
        </w:rPr>
        <w:t>Quando la nostra mente (</w:t>
      </w:r>
      <w:proofErr w:type="spellStart"/>
      <w:r w:rsidRPr="00EB6B46">
        <w:rPr>
          <w:i/>
          <w:sz w:val="22"/>
        </w:rPr>
        <w:t>nous</w:t>
      </w:r>
      <w:proofErr w:type="spellEnd"/>
      <w:r>
        <w:rPr>
          <w:sz w:val="22"/>
        </w:rPr>
        <w:t xml:space="preserve">) oltrepassa il pensare – </w:t>
      </w:r>
      <w:proofErr w:type="spellStart"/>
      <w:r w:rsidRPr="00EB6B46">
        <w:rPr>
          <w:i/>
          <w:sz w:val="22"/>
        </w:rPr>
        <w:t>mentanoia</w:t>
      </w:r>
      <w:proofErr w:type="spellEnd"/>
      <w:r>
        <w:rPr>
          <w:sz w:val="22"/>
        </w:rPr>
        <w:t xml:space="preserve">, cambiare il proprio pensiero – e viene assunta dal logos di Dio, si decentra e diventa una cosa sola con la mente e la visione di Dio. «Chi mai ha conosciuto il pensiero del Signore in modo da poterlo consigliare? Ora, noi abbiamo il pensiero di Cristo» (1Cor 2,16). </w:t>
      </w:r>
      <w:r w:rsidRPr="004450E2">
        <w:rPr>
          <w:i/>
          <w:sz w:val="22"/>
        </w:rPr>
        <w:t>Metanoia</w:t>
      </w:r>
      <w:r>
        <w:rPr>
          <w:sz w:val="22"/>
        </w:rPr>
        <w:t xml:space="preserve"> è una trasformazione (</w:t>
      </w:r>
      <w:r w:rsidRPr="004450E2">
        <w:rPr>
          <w:i/>
          <w:sz w:val="22"/>
        </w:rPr>
        <w:t>metamorfosi</w:t>
      </w:r>
      <w:r>
        <w:rPr>
          <w:sz w:val="22"/>
        </w:rPr>
        <w:t>) della mente: vedere il mondo nello stesso modo con cui Dio si vede e lo contempla. Avere la mente di Cristo significa divenire consapevoli della consapevolezza di Dio: «Quelle cose che occhio non vide, né orecchio udì, né mai entrarono in cuore di uomo, queste ha preparato Dio per coloro che lo amano. Ma a noi Dio le ha rivelate per mezzo dello Spirito; lo Spirito infatti scruta ogni cosa, anche le profondità di Dio. Chi conosce i segreti dell’uomo, se non lo spirito dell’uomo che è in lui? Così anche i segreti di Dio nessuno li ha mai potuti conoscere se non lo Spirito di Dio» (1Cor 2,9-11)</w:t>
      </w:r>
      <w:r>
        <w:rPr>
          <w:rStyle w:val="Rimandonotaapidipagina"/>
          <w:sz w:val="22"/>
        </w:rPr>
        <w:footnoteReference w:id="24"/>
      </w:r>
      <w:r>
        <w:rPr>
          <w:sz w:val="22"/>
        </w:rPr>
        <w:t>.</w:t>
      </w:r>
    </w:p>
    <w:p w:rsidR="00455373" w:rsidRPr="00EB6B46" w:rsidRDefault="00455373" w:rsidP="00455373">
      <w:pPr>
        <w:ind w:left="170" w:right="170"/>
        <w:jc w:val="both"/>
        <w:rPr>
          <w:sz w:val="22"/>
        </w:rPr>
      </w:pPr>
    </w:p>
    <w:p w:rsidR="00A8621D" w:rsidRDefault="00455373" w:rsidP="00455373">
      <w:pPr>
        <w:jc w:val="both"/>
      </w:pPr>
      <w:r>
        <w:t xml:space="preserve">Questa conoscenza si ottiene entrando nella «nube della non conoscenza», quella che ha steso la sua ombra su Maria (Lc 1,34-35) chiedendole di abbandonare le sue certezze per entrare nello spazio infinito dell’onnipotenza di Dio. Così noi siamo chiamati a lasciare le nostre zone confortevoli e </w:t>
      </w:r>
      <w:proofErr w:type="spellStart"/>
      <w:r>
        <w:t>securizzanti</w:t>
      </w:r>
      <w:proofErr w:type="spellEnd"/>
      <w:r>
        <w:t>, per abbandonarci allo spazio infinito di Dio. In questo modo Dio trasforma il nostro spirito nello Spirito di Dio: «Sono così posta e sommersa nella fonte del suo immenso amore, come se fossi nel mare tutta sott’acqua e in nessuna parte potessi toccare, vedere né sentire, se non solo acqua» (Caterina da Genova)</w:t>
      </w:r>
      <w:r>
        <w:rPr>
          <w:rStyle w:val="Rimandonotaapidipagina"/>
        </w:rPr>
        <w:footnoteReference w:id="25"/>
      </w:r>
      <w:r>
        <w:t>.</w:t>
      </w:r>
    </w:p>
    <w:p w:rsidR="00923C8A" w:rsidRDefault="00923C8A" w:rsidP="00923C8A">
      <w:pPr>
        <w:jc w:val="both"/>
      </w:pPr>
    </w:p>
    <w:p w:rsidR="00923C8A" w:rsidRDefault="00923C8A" w:rsidP="00923C8A">
      <w:pPr>
        <w:jc w:val="both"/>
      </w:pPr>
    </w:p>
    <w:p w:rsidR="00923C8A" w:rsidRDefault="00923C8A" w:rsidP="00923C8A">
      <w:pPr>
        <w:jc w:val="both"/>
      </w:pPr>
    </w:p>
    <w:p w:rsidR="00923C8A" w:rsidRPr="00923C8A" w:rsidRDefault="00923C8A" w:rsidP="00923C8A">
      <w:pPr>
        <w:jc w:val="both"/>
      </w:pPr>
    </w:p>
    <w:sectPr w:rsidR="00923C8A" w:rsidRPr="00923C8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DF" w:rsidRDefault="00390EDF" w:rsidP="00923C8A">
      <w:r>
        <w:separator/>
      </w:r>
    </w:p>
  </w:endnote>
  <w:endnote w:type="continuationSeparator" w:id="0">
    <w:p w:rsidR="00390EDF" w:rsidRDefault="00390EDF" w:rsidP="0092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DF" w:rsidRDefault="00390EDF" w:rsidP="00923C8A">
      <w:r>
        <w:separator/>
      </w:r>
    </w:p>
  </w:footnote>
  <w:footnote w:type="continuationSeparator" w:id="0">
    <w:p w:rsidR="00390EDF" w:rsidRDefault="00390EDF" w:rsidP="00923C8A">
      <w:r>
        <w:continuationSeparator/>
      </w:r>
    </w:p>
  </w:footnote>
  <w:footnote w:id="1">
    <w:p w:rsidR="00AE5B64" w:rsidRDefault="00AE5B64" w:rsidP="00AE5B64">
      <w:pPr>
        <w:pStyle w:val="Testonotaapidipagina"/>
        <w:jc w:val="both"/>
      </w:pPr>
      <w:r>
        <w:rPr>
          <w:rStyle w:val="Rimandonotaapidipagina"/>
        </w:rPr>
        <w:footnoteRef/>
      </w:r>
      <w:r>
        <w:t xml:space="preserve"> </w:t>
      </w:r>
      <w:r w:rsidRPr="00F61FB2">
        <w:rPr>
          <w:smallCaps/>
        </w:rPr>
        <w:t xml:space="preserve">A. </w:t>
      </w:r>
      <w:proofErr w:type="spellStart"/>
      <w:r w:rsidRPr="00F61FB2">
        <w:rPr>
          <w:smallCaps/>
        </w:rPr>
        <w:t>Bertuletti</w:t>
      </w:r>
      <w:proofErr w:type="spellEnd"/>
      <w:r>
        <w:t xml:space="preserve">, </w:t>
      </w:r>
      <w:r w:rsidRPr="00F61FB2">
        <w:rPr>
          <w:i/>
        </w:rPr>
        <w:t>Fede e religione: la singolarità cristiana e l’esperienza religiosa universale</w:t>
      </w:r>
      <w:r>
        <w:t xml:space="preserve">, in </w:t>
      </w:r>
      <w:r w:rsidRPr="00F61FB2">
        <w:rPr>
          <w:smallCaps/>
        </w:rPr>
        <w:t>G. Angelini</w:t>
      </w:r>
      <w:r>
        <w:t xml:space="preserve"> (ed), </w:t>
      </w:r>
      <w:r w:rsidRPr="0041780B">
        <w:rPr>
          <w:i/>
        </w:rPr>
        <w:t>Cristianesimo e religione</w:t>
      </w:r>
      <w:r>
        <w:t xml:space="preserve">, Milano, Glossa, 1992, 201-233. </w:t>
      </w:r>
    </w:p>
  </w:footnote>
  <w:footnote w:id="2">
    <w:p w:rsidR="00AE5B64" w:rsidRDefault="00AE5B64" w:rsidP="00AE5B64">
      <w:pPr>
        <w:pStyle w:val="Testonotaapidipagina"/>
        <w:jc w:val="both"/>
      </w:pPr>
      <w:r>
        <w:rPr>
          <w:rStyle w:val="Rimandonotaapidipagina"/>
        </w:rPr>
        <w:footnoteRef/>
      </w:r>
      <w:r>
        <w:t xml:space="preserve"> </w:t>
      </w:r>
      <w:r w:rsidRPr="00247B2F">
        <w:rPr>
          <w:smallCaps/>
        </w:rPr>
        <w:t>A. Grillo</w:t>
      </w:r>
      <w:r>
        <w:t xml:space="preserve">, </w:t>
      </w:r>
      <w:r w:rsidRPr="00247B2F">
        <w:rPr>
          <w:i/>
        </w:rPr>
        <w:t>Il tramonto dell’antitesi moderna tra cristianesimo e religione</w:t>
      </w:r>
      <w:r>
        <w:t>, in «Rassegna di Teologia» 38 (1997) 108-112. Le successive citazioni del testo rimandano tutte a questo contributo.</w:t>
      </w:r>
    </w:p>
  </w:footnote>
  <w:footnote w:id="3">
    <w:p w:rsidR="00AE5B64" w:rsidRDefault="00AE5B64" w:rsidP="00AE5B64">
      <w:pPr>
        <w:pStyle w:val="Testonotaapidipagina"/>
        <w:jc w:val="both"/>
      </w:pPr>
      <w:r>
        <w:rPr>
          <w:rStyle w:val="Rimandonotaapidipagina"/>
        </w:rPr>
        <w:footnoteRef/>
      </w:r>
      <w:r>
        <w:t xml:space="preserve"> </w:t>
      </w:r>
      <w:r w:rsidRPr="00147F5B">
        <w:rPr>
          <w:i/>
        </w:rPr>
        <w:t>Ivi</w:t>
      </w:r>
      <w:r>
        <w:t>, p. 108.</w:t>
      </w:r>
    </w:p>
  </w:footnote>
  <w:footnote w:id="4">
    <w:p w:rsidR="00AE5B64" w:rsidRDefault="00AE5B64" w:rsidP="00AE5B64">
      <w:pPr>
        <w:pStyle w:val="Testonotaapidipagina"/>
        <w:jc w:val="both"/>
      </w:pPr>
      <w:r>
        <w:rPr>
          <w:rStyle w:val="Rimandonotaapidipagina"/>
        </w:rPr>
        <w:footnoteRef/>
      </w:r>
      <w:r>
        <w:t xml:space="preserve"> </w:t>
      </w:r>
      <w:r w:rsidRPr="00127275">
        <w:rPr>
          <w:i/>
        </w:rPr>
        <w:t>Ivi</w:t>
      </w:r>
      <w:r>
        <w:t>, p. 109.</w:t>
      </w:r>
    </w:p>
  </w:footnote>
  <w:footnote w:id="5">
    <w:p w:rsidR="00AE5B64" w:rsidRDefault="00AE5B64" w:rsidP="00AE5B64">
      <w:pPr>
        <w:pStyle w:val="Testonotaapidipagina"/>
        <w:jc w:val="both"/>
      </w:pPr>
      <w:r>
        <w:rPr>
          <w:rStyle w:val="Rimandonotaapidipagina"/>
        </w:rPr>
        <w:footnoteRef/>
      </w:r>
      <w:r>
        <w:t xml:space="preserve"> </w:t>
      </w:r>
      <w:r w:rsidRPr="00277F8E">
        <w:rPr>
          <w:i/>
        </w:rPr>
        <w:t>Ivi</w:t>
      </w:r>
      <w:r>
        <w:t>, p. 109.</w:t>
      </w:r>
    </w:p>
  </w:footnote>
  <w:footnote w:id="6">
    <w:p w:rsidR="00AE5B64" w:rsidRDefault="00AE5B64" w:rsidP="00AE5B64">
      <w:pPr>
        <w:pStyle w:val="Testonotaapidipagina"/>
        <w:jc w:val="both"/>
      </w:pPr>
      <w:r>
        <w:rPr>
          <w:rStyle w:val="Rimandonotaapidipagina"/>
        </w:rPr>
        <w:footnoteRef/>
      </w:r>
      <w:r>
        <w:t xml:space="preserve"> </w:t>
      </w:r>
      <w:r w:rsidRPr="00DE39DE">
        <w:rPr>
          <w:smallCaps/>
        </w:rPr>
        <w:t>M. Antonelli</w:t>
      </w:r>
      <w:r>
        <w:t xml:space="preserve">, </w:t>
      </w:r>
      <w:r w:rsidRPr="00B231FD">
        <w:rPr>
          <w:i/>
        </w:rPr>
        <w:t>L’autocoscienza del cristianesimo tra fede e religione</w:t>
      </w:r>
      <w:r>
        <w:t xml:space="preserve">, in </w:t>
      </w:r>
      <w:r w:rsidRPr="00B231FD">
        <w:rPr>
          <w:smallCaps/>
        </w:rPr>
        <w:t>M. Aliotta</w:t>
      </w:r>
      <w:r>
        <w:t xml:space="preserve"> (ed), </w:t>
      </w:r>
      <w:r w:rsidRPr="00B231FD">
        <w:rPr>
          <w:i/>
        </w:rPr>
        <w:t>Cristianesimo, religione, religioni. Unità e pluralismo dell’esperienza di Dio alle soglie del terzo millennio</w:t>
      </w:r>
      <w:r>
        <w:t>, Cinisello B. , San Paolo, 1999, 93-124.</w:t>
      </w:r>
    </w:p>
  </w:footnote>
  <w:footnote w:id="7">
    <w:p w:rsidR="00AE5B64" w:rsidRDefault="00AE5B64" w:rsidP="00AE5B64">
      <w:pPr>
        <w:pStyle w:val="Testonotaapidipagina"/>
        <w:jc w:val="both"/>
      </w:pPr>
      <w:r>
        <w:rPr>
          <w:rStyle w:val="Rimandonotaapidipagina"/>
        </w:rPr>
        <w:footnoteRef/>
      </w:r>
      <w:r>
        <w:t xml:space="preserve"> </w:t>
      </w:r>
      <w:r w:rsidRPr="00E72BC1">
        <w:rPr>
          <w:i/>
        </w:rPr>
        <w:t>Ivi</w:t>
      </w:r>
      <w:r>
        <w:t>, pp. 98-99.</w:t>
      </w:r>
    </w:p>
  </w:footnote>
  <w:footnote w:id="8">
    <w:p w:rsidR="00AE5B64" w:rsidRDefault="00AE5B64" w:rsidP="00AE5B64">
      <w:pPr>
        <w:pStyle w:val="Testonotaapidipagina"/>
        <w:jc w:val="both"/>
      </w:pPr>
      <w:r>
        <w:rPr>
          <w:rStyle w:val="Rimandonotaapidipagina"/>
        </w:rPr>
        <w:footnoteRef/>
      </w:r>
      <w:r>
        <w:t xml:space="preserve"> </w:t>
      </w:r>
      <w:r w:rsidRPr="00206759">
        <w:rPr>
          <w:i/>
        </w:rPr>
        <w:t>Ivi</w:t>
      </w:r>
      <w:r>
        <w:t>, pp. 109-110.</w:t>
      </w:r>
    </w:p>
  </w:footnote>
  <w:footnote w:id="9">
    <w:p w:rsidR="00AE5B64" w:rsidRDefault="00AE5B64" w:rsidP="00AE5B64">
      <w:pPr>
        <w:pStyle w:val="Testonotaapidipagina"/>
        <w:jc w:val="both"/>
      </w:pPr>
      <w:r>
        <w:rPr>
          <w:rStyle w:val="Rimandonotaapidipagina"/>
        </w:rPr>
        <w:footnoteRef/>
      </w:r>
      <w:r>
        <w:t xml:space="preserve"> Si veda di nuovo il saggio di </w:t>
      </w:r>
      <w:r w:rsidRPr="00F61FB2">
        <w:rPr>
          <w:smallCaps/>
        </w:rPr>
        <w:t xml:space="preserve">A. </w:t>
      </w:r>
      <w:proofErr w:type="spellStart"/>
      <w:r w:rsidRPr="00F61FB2">
        <w:rPr>
          <w:smallCaps/>
        </w:rPr>
        <w:t>Bertuletti</w:t>
      </w:r>
      <w:proofErr w:type="spellEnd"/>
      <w:r>
        <w:t xml:space="preserve">, </w:t>
      </w:r>
      <w:r w:rsidRPr="00F61FB2">
        <w:rPr>
          <w:i/>
        </w:rPr>
        <w:t>Fede e religione: la singolarità cristiana e l’esperienza religiosa universale</w:t>
      </w:r>
      <w:r>
        <w:t xml:space="preserve">, in </w:t>
      </w:r>
      <w:r w:rsidRPr="00F61FB2">
        <w:rPr>
          <w:smallCaps/>
        </w:rPr>
        <w:t>G. Angelini</w:t>
      </w:r>
      <w:r>
        <w:t xml:space="preserve"> (ed), </w:t>
      </w:r>
      <w:r w:rsidRPr="0041780B">
        <w:rPr>
          <w:i/>
        </w:rPr>
        <w:t>Cristianesimo e religione</w:t>
      </w:r>
      <w:r>
        <w:t>, Milano, Glossa, 1992, 201-233.</w:t>
      </w:r>
    </w:p>
  </w:footnote>
  <w:footnote w:id="10">
    <w:p w:rsidR="00AE5B64" w:rsidRDefault="00AE5B64" w:rsidP="00AE5B64">
      <w:pPr>
        <w:pStyle w:val="Testonotaapidipagina"/>
        <w:jc w:val="both"/>
      </w:pPr>
      <w:r>
        <w:rPr>
          <w:rStyle w:val="Rimandonotaapidipagina"/>
        </w:rPr>
        <w:footnoteRef/>
      </w:r>
      <w:r>
        <w:t xml:space="preserve"> </w:t>
      </w:r>
      <w:r w:rsidRPr="00A005D2">
        <w:rPr>
          <w:i/>
        </w:rPr>
        <w:t>Ivi</w:t>
      </w:r>
      <w:r>
        <w:t>, p. 204.</w:t>
      </w:r>
    </w:p>
  </w:footnote>
  <w:footnote w:id="11">
    <w:p w:rsidR="00AE5B64" w:rsidRDefault="00AE5B64" w:rsidP="00AE5B64">
      <w:pPr>
        <w:pStyle w:val="Testonotaapidipagina"/>
        <w:jc w:val="both"/>
      </w:pPr>
      <w:r>
        <w:rPr>
          <w:rStyle w:val="Rimandonotaapidipagina"/>
        </w:rPr>
        <w:footnoteRef/>
      </w:r>
      <w:r>
        <w:t xml:space="preserve"> </w:t>
      </w:r>
      <w:r w:rsidRPr="00FA6FA4">
        <w:rPr>
          <w:smallCaps/>
        </w:rPr>
        <w:t>G. Angelini</w:t>
      </w:r>
      <w:r>
        <w:t xml:space="preserve">, </w:t>
      </w:r>
      <w:r w:rsidRPr="0041780B">
        <w:rPr>
          <w:i/>
        </w:rPr>
        <w:t>Diversità «in materia di fede e di costumi»: le strutture della coscienza «religiosa» contemporanea e le scelta della «fede»</w:t>
      </w:r>
      <w:r>
        <w:t xml:space="preserve">, in </w:t>
      </w:r>
      <w:r w:rsidRPr="0041780B">
        <w:rPr>
          <w:i/>
        </w:rPr>
        <w:t>Cristianesimo e religione</w:t>
      </w:r>
      <w:r>
        <w:t>, p. 41.</w:t>
      </w:r>
    </w:p>
  </w:footnote>
  <w:footnote w:id="12">
    <w:p w:rsidR="00AE5B64" w:rsidRDefault="00AE5B64" w:rsidP="00AE5B64">
      <w:pPr>
        <w:pStyle w:val="Testonotaapidipagina"/>
        <w:jc w:val="both"/>
      </w:pPr>
      <w:r>
        <w:rPr>
          <w:rStyle w:val="Rimandonotaapidipagina"/>
        </w:rPr>
        <w:footnoteRef/>
      </w:r>
      <w:r>
        <w:t xml:space="preserve"> Raccogliamo queste istanze dalla raccolta di saggi </w:t>
      </w:r>
      <w:r w:rsidRPr="00205A98">
        <w:rPr>
          <w:smallCaps/>
        </w:rPr>
        <w:t>J. Ratzinger</w:t>
      </w:r>
      <w:r>
        <w:t xml:space="preserve">, </w:t>
      </w:r>
      <w:r w:rsidRPr="00205A98">
        <w:rPr>
          <w:i/>
        </w:rPr>
        <w:t>Fede, verità, tolleranza. Il cristianesimo e le religioni del mondo</w:t>
      </w:r>
      <w:r>
        <w:t xml:space="preserve">, Siena, Edizioni </w:t>
      </w:r>
      <w:proofErr w:type="spellStart"/>
      <w:r>
        <w:t>Cantagalli</w:t>
      </w:r>
      <w:proofErr w:type="spellEnd"/>
      <w:r>
        <w:t>, 2003.</w:t>
      </w:r>
    </w:p>
  </w:footnote>
  <w:footnote w:id="13">
    <w:p w:rsidR="00AE5B64" w:rsidRDefault="00AE5B64" w:rsidP="00AE5B64">
      <w:pPr>
        <w:pStyle w:val="Testonotaapidipagina"/>
        <w:jc w:val="both"/>
      </w:pPr>
      <w:r>
        <w:rPr>
          <w:rStyle w:val="Rimandonotaapidipagina"/>
        </w:rPr>
        <w:footnoteRef/>
      </w:r>
      <w:r>
        <w:t xml:space="preserve"> </w:t>
      </w:r>
      <w:r w:rsidRPr="00A01336">
        <w:rPr>
          <w:i/>
        </w:rPr>
        <w:t>Ivi</w:t>
      </w:r>
      <w:r>
        <w:t xml:space="preserve">, pp. 173-179. Queste interessanti notazioni vanno però dialettizzate con le riflessioni di </w:t>
      </w:r>
      <w:r w:rsidRPr="00034CD0">
        <w:rPr>
          <w:smallCaps/>
        </w:rPr>
        <w:t xml:space="preserve">I.U. </w:t>
      </w:r>
      <w:proofErr w:type="spellStart"/>
      <w:r w:rsidRPr="00034CD0">
        <w:rPr>
          <w:smallCaps/>
        </w:rPr>
        <w:t>Dalferth</w:t>
      </w:r>
      <w:proofErr w:type="spellEnd"/>
      <w:r>
        <w:t xml:space="preserve">, </w:t>
      </w:r>
      <w:proofErr w:type="spellStart"/>
      <w:r w:rsidRPr="00034CD0">
        <w:rPr>
          <w:i/>
        </w:rPr>
        <w:t>Jenseits</w:t>
      </w:r>
      <w:proofErr w:type="spellEnd"/>
      <w:r w:rsidRPr="00034CD0">
        <w:rPr>
          <w:i/>
        </w:rPr>
        <w:t xml:space="preserve"> von </w:t>
      </w:r>
      <w:proofErr w:type="spellStart"/>
      <w:r w:rsidRPr="00034CD0">
        <w:rPr>
          <w:i/>
        </w:rPr>
        <w:t>Mythos</w:t>
      </w:r>
      <w:proofErr w:type="spellEnd"/>
      <w:r w:rsidRPr="00034CD0">
        <w:rPr>
          <w:i/>
        </w:rPr>
        <w:t xml:space="preserve"> und Logos. </w:t>
      </w:r>
      <w:r w:rsidRPr="00407C81">
        <w:rPr>
          <w:i/>
          <w:lang w:val="en-GB"/>
        </w:rPr>
        <w:t xml:space="preserve">Die </w:t>
      </w:r>
      <w:proofErr w:type="spellStart"/>
      <w:r w:rsidRPr="00407C81">
        <w:rPr>
          <w:i/>
          <w:lang w:val="en-GB"/>
        </w:rPr>
        <w:t>christologische</w:t>
      </w:r>
      <w:proofErr w:type="spellEnd"/>
      <w:r w:rsidRPr="00407C81">
        <w:rPr>
          <w:i/>
          <w:lang w:val="en-GB"/>
        </w:rPr>
        <w:t xml:space="preserve"> Transformation der </w:t>
      </w:r>
      <w:proofErr w:type="spellStart"/>
      <w:r w:rsidRPr="00407C81">
        <w:rPr>
          <w:i/>
          <w:lang w:val="en-GB"/>
        </w:rPr>
        <w:t>Teologie</w:t>
      </w:r>
      <w:proofErr w:type="spellEnd"/>
      <w:r>
        <w:rPr>
          <w:lang w:val="en-GB"/>
        </w:rPr>
        <w:t xml:space="preserve"> (= QD 142), Freiburg-Wien-</w:t>
      </w:r>
      <w:r w:rsidRPr="00407C81">
        <w:rPr>
          <w:lang w:val="en-GB"/>
        </w:rPr>
        <w:t xml:space="preserve">Bern, Herder, 1993. </w:t>
      </w:r>
      <w:proofErr w:type="spellStart"/>
      <w:r w:rsidRPr="00752966">
        <w:rPr>
          <w:i/>
        </w:rPr>
        <w:t>Dalferth</w:t>
      </w:r>
      <w:proofErr w:type="spellEnd"/>
      <w:r w:rsidRPr="00407C81">
        <w:t xml:space="preserve"> sottolinea </w:t>
      </w:r>
      <w:r>
        <w:t xml:space="preserve">bene </w:t>
      </w:r>
      <w:r w:rsidRPr="00407C81">
        <w:t>come la</w:t>
      </w:r>
      <w:r>
        <w:t xml:space="preserve"> teologia stia in una costante oscillazione tra mito e logos: se si appoggia troppo al logos contro il mito viene accusata di razionalismo, mentre se si appoggia alla religione contro il logos viene accusata di oscurantismo religioso (è il polo di oscillazione attuale, generato dalla crisi della razionalità occidentale). Il testo studia questa costante oscillazione nella storia della teologia europea, per mettere in luce come la teologia debba dimorare in questa tensione perché la </w:t>
      </w:r>
      <w:r w:rsidRPr="00752966">
        <w:rPr>
          <w:i/>
        </w:rPr>
        <w:t>sua forma fondamentale</w:t>
      </w:r>
      <w:r>
        <w:t xml:space="preserve"> non è né mitica né logica, bensì </w:t>
      </w:r>
      <w:r w:rsidRPr="00752966">
        <w:rPr>
          <w:i/>
        </w:rPr>
        <w:t>cristologia</w:t>
      </w:r>
      <w:r>
        <w:t xml:space="preserve">. La cristologia cerca di identificare una nuova vicinanza salvifica di Dio al mondo, realizzata in Cristo appunto, una vicinanza che né il mito né il logos riescono a cogliere adeguatamente. Utili precisazioni, ispirate più a </w:t>
      </w:r>
      <w:r w:rsidRPr="00752966">
        <w:rPr>
          <w:i/>
        </w:rPr>
        <w:t xml:space="preserve">J. </w:t>
      </w:r>
      <w:proofErr w:type="spellStart"/>
      <w:r w:rsidRPr="00752966">
        <w:rPr>
          <w:i/>
        </w:rPr>
        <w:t>Ladrière</w:t>
      </w:r>
      <w:proofErr w:type="spellEnd"/>
      <w:r>
        <w:t xml:space="preserve"> e a </w:t>
      </w:r>
      <w:r w:rsidRPr="00752966">
        <w:rPr>
          <w:i/>
        </w:rPr>
        <w:t xml:space="preserve">von </w:t>
      </w:r>
      <w:proofErr w:type="spellStart"/>
      <w:r w:rsidRPr="00752966">
        <w:rPr>
          <w:i/>
        </w:rPr>
        <w:t>Balthasar</w:t>
      </w:r>
      <w:proofErr w:type="spellEnd"/>
      <w:r>
        <w:t xml:space="preserve"> ma non distanti da queste precisazioni sull’originale contributo della cristologia nella tensione irriducibile tra esigenze del mito e della ragione, si possono trovare anche in </w:t>
      </w:r>
      <w:r w:rsidRPr="00034CD0">
        <w:rPr>
          <w:smallCaps/>
        </w:rPr>
        <w:t>A. Cozzi</w:t>
      </w:r>
      <w:r>
        <w:t xml:space="preserve">, </w:t>
      </w:r>
      <w:r w:rsidRPr="00034CD0">
        <w:rPr>
          <w:i/>
        </w:rPr>
        <w:t>Dio ha molti nomi</w:t>
      </w:r>
      <w:r>
        <w:t>, Milano, Paoline, 1999, 129-137.</w:t>
      </w:r>
    </w:p>
  </w:footnote>
  <w:footnote w:id="14">
    <w:p w:rsidR="00AE5B64" w:rsidRDefault="00AE5B64" w:rsidP="00AE5B64">
      <w:pPr>
        <w:pStyle w:val="Testonotaapidipagina"/>
        <w:jc w:val="both"/>
      </w:pPr>
      <w:r>
        <w:rPr>
          <w:rStyle w:val="Rimandonotaapidipagina"/>
        </w:rPr>
        <w:footnoteRef/>
      </w:r>
      <w:r>
        <w:t xml:space="preserve"> In questa sua funzione il mito è la matrice originaria di ogni tentativo, anche filosofico e scientifico, di spiegare il costituirsi dell’universo cosmico. Il permanere della medesima matrice di pensiero nelle diverse cosmologie, che tentano con strumenti diversi di spiegare la struttura dell’universo da Esiodo e Platone a Kant e Einstein, è ben documentata da </w:t>
      </w:r>
      <w:r w:rsidRPr="007D4E2A">
        <w:rPr>
          <w:smallCaps/>
        </w:rPr>
        <w:t xml:space="preserve">J. </w:t>
      </w:r>
      <w:proofErr w:type="spellStart"/>
      <w:r w:rsidRPr="007D4E2A">
        <w:rPr>
          <w:smallCaps/>
        </w:rPr>
        <w:t>Ladrière</w:t>
      </w:r>
      <w:proofErr w:type="spellEnd"/>
      <w:r>
        <w:t xml:space="preserve">, </w:t>
      </w:r>
      <w:r>
        <w:rPr>
          <w:i/>
        </w:rPr>
        <w:t>L’</w:t>
      </w:r>
      <w:proofErr w:type="spellStart"/>
      <w:r>
        <w:rPr>
          <w:i/>
        </w:rPr>
        <w:t>articulation</w:t>
      </w:r>
      <w:proofErr w:type="spellEnd"/>
      <w:r>
        <w:rPr>
          <w:i/>
        </w:rPr>
        <w:t xml:space="preserve"> </w:t>
      </w:r>
      <w:proofErr w:type="spellStart"/>
      <w:r>
        <w:rPr>
          <w:i/>
        </w:rPr>
        <w:t>du</w:t>
      </w:r>
      <w:proofErr w:type="spellEnd"/>
      <w:r>
        <w:rPr>
          <w:i/>
        </w:rPr>
        <w:t xml:space="preserve"> </w:t>
      </w:r>
      <w:proofErr w:type="spellStart"/>
      <w:r>
        <w:rPr>
          <w:i/>
        </w:rPr>
        <w:t>sens</w:t>
      </w:r>
      <w:proofErr w:type="spellEnd"/>
      <w:r>
        <w:rPr>
          <w:i/>
        </w:rPr>
        <w:t xml:space="preserve">. I. </w:t>
      </w:r>
      <w:proofErr w:type="spellStart"/>
      <w:r>
        <w:rPr>
          <w:i/>
        </w:rPr>
        <w:t>Discours</w:t>
      </w:r>
      <w:proofErr w:type="spellEnd"/>
      <w:r>
        <w:rPr>
          <w:i/>
        </w:rPr>
        <w:t xml:space="preserve"> </w:t>
      </w:r>
      <w:proofErr w:type="spellStart"/>
      <w:r>
        <w:rPr>
          <w:i/>
        </w:rPr>
        <w:t>scientifique</w:t>
      </w:r>
      <w:proofErr w:type="spellEnd"/>
      <w:r>
        <w:rPr>
          <w:i/>
        </w:rPr>
        <w:t xml:space="preserve"> et parole de la </w:t>
      </w:r>
      <w:proofErr w:type="spellStart"/>
      <w:r>
        <w:rPr>
          <w:i/>
        </w:rPr>
        <w:t>foi</w:t>
      </w:r>
      <w:proofErr w:type="spellEnd"/>
      <w:r>
        <w:t xml:space="preserve">, Paris, </w:t>
      </w:r>
      <w:proofErr w:type="spellStart"/>
      <w:r>
        <w:t>Cerf</w:t>
      </w:r>
      <w:proofErr w:type="spellEnd"/>
      <w:r>
        <w:t xml:space="preserve">, 1984, pp. 195-210. </w:t>
      </w:r>
    </w:p>
  </w:footnote>
  <w:footnote w:id="15">
    <w:p w:rsidR="00AE5B64" w:rsidRDefault="00AE5B64" w:rsidP="00AE5B64">
      <w:pPr>
        <w:pStyle w:val="Testonotaapidipagina"/>
        <w:jc w:val="both"/>
      </w:pPr>
      <w:r>
        <w:rPr>
          <w:rStyle w:val="Rimandonotaapidipagina"/>
        </w:rPr>
        <w:footnoteRef/>
      </w:r>
      <w:r>
        <w:t xml:space="preserve"> Per un’applicazione di questa distinzione al discorso su Dio si veda </w:t>
      </w:r>
      <w:r w:rsidRPr="007D4E2A">
        <w:rPr>
          <w:smallCaps/>
        </w:rPr>
        <w:t xml:space="preserve">J. </w:t>
      </w:r>
      <w:proofErr w:type="spellStart"/>
      <w:r w:rsidRPr="007D4E2A">
        <w:rPr>
          <w:smallCaps/>
        </w:rPr>
        <w:t>Ladrière</w:t>
      </w:r>
      <w:proofErr w:type="spellEnd"/>
      <w:r>
        <w:t xml:space="preserve">, </w:t>
      </w:r>
      <w:proofErr w:type="spellStart"/>
      <w:r>
        <w:rPr>
          <w:i/>
        </w:rPr>
        <w:t>Révélation</w:t>
      </w:r>
      <w:proofErr w:type="spellEnd"/>
      <w:r>
        <w:rPr>
          <w:i/>
        </w:rPr>
        <w:t xml:space="preserve"> et </w:t>
      </w:r>
      <w:proofErr w:type="spellStart"/>
      <w:r>
        <w:rPr>
          <w:i/>
        </w:rPr>
        <w:t>manifestation</w:t>
      </w:r>
      <w:proofErr w:type="spellEnd"/>
      <w:r>
        <w:t xml:space="preserve">, in </w:t>
      </w:r>
      <w:proofErr w:type="spellStart"/>
      <w:r>
        <w:rPr>
          <w:i/>
        </w:rPr>
        <w:t>Qu’est</w:t>
      </w:r>
      <w:proofErr w:type="spellEnd"/>
      <w:r>
        <w:rPr>
          <w:i/>
        </w:rPr>
        <w:t xml:space="preserve">-ce </w:t>
      </w:r>
      <w:proofErr w:type="spellStart"/>
      <w:r>
        <w:rPr>
          <w:i/>
        </w:rPr>
        <w:t>que</w:t>
      </w:r>
      <w:proofErr w:type="spellEnd"/>
      <w:r>
        <w:rPr>
          <w:i/>
        </w:rPr>
        <w:t xml:space="preserve"> </w:t>
      </w:r>
      <w:proofErr w:type="spellStart"/>
      <w:r>
        <w:rPr>
          <w:i/>
        </w:rPr>
        <w:t>Dieu</w:t>
      </w:r>
      <w:proofErr w:type="spellEnd"/>
      <w:r>
        <w:t xml:space="preserve">, Bruxelles, Publications </w:t>
      </w:r>
      <w:proofErr w:type="spellStart"/>
      <w:r>
        <w:t>des</w:t>
      </w:r>
      <w:proofErr w:type="spellEnd"/>
      <w:r>
        <w:t xml:space="preserve"> </w:t>
      </w:r>
      <w:proofErr w:type="spellStart"/>
      <w:r>
        <w:t>Facultés</w:t>
      </w:r>
      <w:proofErr w:type="spellEnd"/>
      <w:r>
        <w:t xml:space="preserve"> </w:t>
      </w:r>
      <w:proofErr w:type="spellStart"/>
      <w:r>
        <w:t>unive</w:t>
      </w:r>
      <w:proofErr w:type="spellEnd"/>
      <w:r>
        <w:t>. S. Louis, 1985, pp. 491-514.</w:t>
      </w:r>
    </w:p>
  </w:footnote>
  <w:footnote w:id="16">
    <w:p w:rsidR="00AE5B64" w:rsidRDefault="00AE5B64" w:rsidP="00AE5B64">
      <w:pPr>
        <w:pStyle w:val="Testonotaapidipagina"/>
        <w:jc w:val="both"/>
      </w:pPr>
      <w:r>
        <w:rPr>
          <w:rStyle w:val="Rimandonotaapidipagina"/>
        </w:rPr>
        <w:footnoteRef/>
      </w:r>
      <w:r>
        <w:t xml:space="preserve"> Si veda su questo </w:t>
      </w:r>
      <w:r w:rsidRPr="007D4E2A">
        <w:rPr>
          <w:smallCaps/>
        </w:rPr>
        <w:t xml:space="preserve">H.U. von </w:t>
      </w:r>
      <w:proofErr w:type="spellStart"/>
      <w:r w:rsidRPr="007D4E2A">
        <w:rPr>
          <w:smallCaps/>
        </w:rPr>
        <w:t>Balthasar</w:t>
      </w:r>
      <w:proofErr w:type="spellEnd"/>
      <w:r>
        <w:t xml:space="preserve">, </w:t>
      </w:r>
      <w:proofErr w:type="spellStart"/>
      <w:r>
        <w:rPr>
          <w:i/>
        </w:rPr>
        <w:t>Spiritus</w:t>
      </w:r>
      <w:proofErr w:type="spellEnd"/>
      <w:r>
        <w:rPr>
          <w:i/>
        </w:rPr>
        <w:t xml:space="preserve"> Creator</w:t>
      </w:r>
      <w:r>
        <w:t xml:space="preserve">, Brescia, </w:t>
      </w:r>
      <w:proofErr w:type="spellStart"/>
      <w:r>
        <w:t>Morcelliana</w:t>
      </w:r>
      <w:proofErr w:type="spellEnd"/>
      <w:r>
        <w:t>, 1972, pp. 11-47.</w:t>
      </w:r>
    </w:p>
  </w:footnote>
  <w:footnote w:id="17">
    <w:p w:rsidR="00AE5B64" w:rsidRDefault="00AE5B64" w:rsidP="00AE5B64">
      <w:pPr>
        <w:pStyle w:val="Testonotaapidipagina"/>
        <w:jc w:val="both"/>
      </w:pPr>
      <w:r>
        <w:rPr>
          <w:rStyle w:val="Rimandonotaapidipagina"/>
        </w:rPr>
        <w:footnoteRef/>
      </w:r>
      <w:r>
        <w:t xml:space="preserve"> </w:t>
      </w:r>
      <w:r w:rsidRPr="00437B0D">
        <w:rPr>
          <w:i/>
        </w:rPr>
        <w:t>Ivi</w:t>
      </w:r>
      <w:r>
        <w:t>, pp. 23-30.</w:t>
      </w:r>
    </w:p>
  </w:footnote>
  <w:footnote w:id="18">
    <w:p w:rsidR="00455373" w:rsidRDefault="00455373" w:rsidP="00455373">
      <w:pPr>
        <w:pStyle w:val="Testonotaapidipagina"/>
        <w:jc w:val="both"/>
      </w:pPr>
      <w:r>
        <w:rPr>
          <w:rStyle w:val="Rimandonotaapidipagina"/>
        </w:rPr>
        <w:footnoteRef/>
      </w:r>
      <w:r>
        <w:t xml:space="preserve"> </w:t>
      </w:r>
      <w:r w:rsidRPr="007448D9">
        <w:rPr>
          <w:smallCaps/>
        </w:rPr>
        <w:t xml:space="preserve">P. </w:t>
      </w:r>
      <w:r>
        <w:rPr>
          <w:smallCaps/>
        </w:rPr>
        <w:t>Gamberi</w:t>
      </w:r>
      <w:r w:rsidRPr="007448D9">
        <w:rPr>
          <w:smallCaps/>
        </w:rPr>
        <w:t>ni</w:t>
      </w:r>
      <w:r>
        <w:t xml:space="preserve">, </w:t>
      </w:r>
      <w:r w:rsidRPr="007448D9">
        <w:rPr>
          <w:i/>
        </w:rPr>
        <w:t>Deus due punto zero. Ripensare la fede nel post-teismo</w:t>
      </w:r>
      <w:r>
        <w:t>, Gabrielli editore, Verona 2022.</w:t>
      </w:r>
    </w:p>
  </w:footnote>
  <w:footnote w:id="19">
    <w:p w:rsidR="00455373" w:rsidRDefault="00455373" w:rsidP="00455373">
      <w:pPr>
        <w:pStyle w:val="Testonotaapidipagina"/>
        <w:jc w:val="both"/>
      </w:pPr>
      <w:r>
        <w:rPr>
          <w:rStyle w:val="Rimandonotaapidipagina"/>
        </w:rPr>
        <w:footnoteRef/>
      </w:r>
      <w:r>
        <w:t xml:space="preserve"> </w:t>
      </w:r>
      <w:r w:rsidRPr="004C1E97">
        <w:rPr>
          <w:i/>
        </w:rPr>
        <w:t>Ivi</w:t>
      </w:r>
      <w:r>
        <w:t>, 444-445.</w:t>
      </w:r>
    </w:p>
  </w:footnote>
  <w:footnote w:id="20">
    <w:p w:rsidR="00455373" w:rsidRDefault="00455373" w:rsidP="00455373">
      <w:pPr>
        <w:pStyle w:val="Testonotaapidipagina"/>
        <w:jc w:val="both"/>
      </w:pPr>
      <w:r>
        <w:rPr>
          <w:rStyle w:val="Rimandonotaapidipagina"/>
        </w:rPr>
        <w:footnoteRef/>
      </w:r>
      <w:r>
        <w:t xml:space="preserve"> Citato in </w:t>
      </w:r>
      <w:r w:rsidRPr="00DD7918">
        <w:rPr>
          <w:i/>
        </w:rPr>
        <w:t>Ivi</w:t>
      </w:r>
      <w:r>
        <w:t>, 445.</w:t>
      </w:r>
    </w:p>
  </w:footnote>
  <w:footnote w:id="21">
    <w:p w:rsidR="00455373" w:rsidRDefault="00455373" w:rsidP="00455373">
      <w:pPr>
        <w:pStyle w:val="Testonotaapidipagina"/>
        <w:jc w:val="both"/>
      </w:pPr>
      <w:r>
        <w:rPr>
          <w:rStyle w:val="Rimandonotaapidipagina"/>
        </w:rPr>
        <w:footnoteRef/>
      </w:r>
      <w:r>
        <w:t xml:space="preserve"> </w:t>
      </w:r>
      <w:r w:rsidRPr="00FA21D1">
        <w:rPr>
          <w:i/>
        </w:rPr>
        <w:t>Sermoni tedeschi</w:t>
      </w:r>
      <w:r>
        <w:t xml:space="preserve">, Adelphi, Milano 1985, 124-125, citato in </w:t>
      </w:r>
      <w:r w:rsidRPr="00FA21D1">
        <w:rPr>
          <w:i/>
        </w:rPr>
        <w:t>Ivi</w:t>
      </w:r>
      <w:r>
        <w:t>, 445-446.</w:t>
      </w:r>
    </w:p>
  </w:footnote>
  <w:footnote w:id="22">
    <w:p w:rsidR="00455373" w:rsidRDefault="00455373" w:rsidP="00455373">
      <w:pPr>
        <w:pStyle w:val="Testonotaapidipagina"/>
        <w:jc w:val="both"/>
      </w:pPr>
      <w:r>
        <w:rPr>
          <w:rStyle w:val="Rimandonotaapidipagina"/>
        </w:rPr>
        <w:footnoteRef/>
      </w:r>
      <w:r>
        <w:t xml:space="preserve"> </w:t>
      </w:r>
      <w:proofErr w:type="spellStart"/>
      <w:r w:rsidRPr="007E5D3F">
        <w:rPr>
          <w:smallCaps/>
        </w:rPr>
        <w:t>Maister</w:t>
      </w:r>
      <w:proofErr w:type="spellEnd"/>
      <w:r w:rsidRPr="007E5D3F">
        <w:rPr>
          <w:smallCaps/>
        </w:rPr>
        <w:t xml:space="preserve"> </w:t>
      </w:r>
      <w:proofErr w:type="spellStart"/>
      <w:r w:rsidRPr="007E5D3F">
        <w:rPr>
          <w:smallCaps/>
        </w:rPr>
        <w:t>Eckhart</w:t>
      </w:r>
      <w:proofErr w:type="spellEnd"/>
      <w:r>
        <w:t xml:space="preserve">, </w:t>
      </w:r>
      <w:r w:rsidRPr="007E5D3F">
        <w:rPr>
          <w:i/>
        </w:rPr>
        <w:t>I Sermoni</w:t>
      </w:r>
      <w:r>
        <w:t xml:space="preserve">, Edizioni Paoline, Milano 2002, 133, citato in </w:t>
      </w:r>
      <w:r w:rsidRPr="007E5D3F">
        <w:rPr>
          <w:i/>
        </w:rPr>
        <w:t>Ivi</w:t>
      </w:r>
      <w:r>
        <w:t>, 452.</w:t>
      </w:r>
    </w:p>
  </w:footnote>
  <w:footnote w:id="23">
    <w:p w:rsidR="00455373" w:rsidRDefault="00455373" w:rsidP="00455373">
      <w:pPr>
        <w:pStyle w:val="Testonotaapidipagina"/>
        <w:jc w:val="both"/>
      </w:pPr>
      <w:r>
        <w:rPr>
          <w:rStyle w:val="Rimandonotaapidipagina"/>
        </w:rPr>
        <w:footnoteRef/>
      </w:r>
      <w:r>
        <w:t xml:space="preserve"> </w:t>
      </w:r>
      <w:r w:rsidRPr="00F252A8">
        <w:rPr>
          <w:i/>
        </w:rPr>
        <w:t>Ivi</w:t>
      </w:r>
      <w:r>
        <w:t>, 449-452.</w:t>
      </w:r>
    </w:p>
  </w:footnote>
  <w:footnote w:id="24">
    <w:p w:rsidR="00455373" w:rsidRDefault="00455373" w:rsidP="00455373">
      <w:pPr>
        <w:pStyle w:val="Testonotaapidipagina"/>
        <w:jc w:val="both"/>
      </w:pPr>
      <w:r>
        <w:rPr>
          <w:rStyle w:val="Rimandonotaapidipagina"/>
        </w:rPr>
        <w:footnoteRef/>
      </w:r>
      <w:r>
        <w:t xml:space="preserve"> </w:t>
      </w:r>
      <w:r w:rsidRPr="00CC09C5">
        <w:rPr>
          <w:i/>
        </w:rPr>
        <w:t>Ivi</w:t>
      </w:r>
      <w:r>
        <w:t>, 453.</w:t>
      </w:r>
    </w:p>
  </w:footnote>
  <w:footnote w:id="25">
    <w:p w:rsidR="00455373" w:rsidRDefault="00455373" w:rsidP="00455373">
      <w:pPr>
        <w:pStyle w:val="Testonotaapidipagina"/>
        <w:jc w:val="both"/>
      </w:pPr>
      <w:r>
        <w:rPr>
          <w:rStyle w:val="Rimandonotaapidipagina"/>
        </w:rPr>
        <w:footnoteRef/>
      </w:r>
      <w:r>
        <w:t xml:space="preserve"> Citata in </w:t>
      </w:r>
      <w:r w:rsidRPr="00CC09C5">
        <w:rPr>
          <w:i/>
        </w:rPr>
        <w:t>Ivi</w:t>
      </w:r>
      <w:r>
        <w:t>, 454.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578EB"/>
    <w:multiLevelType w:val="hybridMultilevel"/>
    <w:tmpl w:val="C6A2A9CE"/>
    <w:lvl w:ilvl="0" w:tplc="874A8294">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2EF2B48"/>
    <w:multiLevelType w:val="hybridMultilevel"/>
    <w:tmpl w:val="0002C0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8A"/>
    <w:rsid w:val="00390EDF"/>
    <w:rsid w:val="00455373"/>
    <w:rsid w:val="006357F3"/>
    <w:rsid w:val="00636D81"/>
    <w:rsid w:val="00904FAF"/>
    <w:rsid w:val="00923C8A"/>
    <w:rsid w:val="00A8621D"/>
    <w:rsid w:val="00AE5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3C8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923C8A"/>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923C8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923C8A"/>
    <w:rPr>
      <w:vertAlign w:val="superscript"/>
    </w:rPr>
  </w:style>
  <w:style w:type="paragraph" w:styleId="Citazione">
    <w:name w:val="Quote"/>
    <w:basedOn w:val="Normale"/>
    <w:next w:val="Corpotesto"/>
    <w:link w:val="CitazioneCarattere"/>
    <w:qFormat/>
    <w:rsid w:val="00923C8A"/>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923C8A"/>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99"/>
    <w:semiHidden/>
    <w:unhideWhenUsed/>
    <w:rsid w:val="00923C8A"/>
    <w:pPr>
      <w:spacing w:after="120"/>
    </w:pPr>
  </w:style>
  <w:style w:type="character" w:customStyle="1" w:styleId="CorpotestoCarattere">
    <w:name w:val="Corpo testo Carattere"/>
    <w:basedOn w:val="Carpredefinitoparagrafo"/>
    <w:link w:val="Corpotesto"/>
    <w:uiPriority w:val="99"/>
    <w:semiHidden/>
    <w:rsid w:val="00923C8A"/>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E5B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3C8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923C8A"/>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923C8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923C8A"/>
    <w:rPr>
      <w:vertAlign w:val="superscript"/>
    </w:rPr>
  </w:style>
  <w:style w:type="paragraph" w:styleId="Citazione">
    <w:name w:val="Quote"/>
    <w:basedOn w:val="Normale"/>
    <w:next w:val="Corpotesto"/>
    <w:link w:val="CitazioneCarattere"/>
    <w:qFormat/>
    <w:rsid w:val="00923C8A"/>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923C8A"/>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99"/>
    <w:semiHidden/>
    <w:unhideWhenUsed/>
    <w:rsid w:val="00923C8A"/>
    <w:pPr>
      <w:spacing w:after="120"/>
    </w:pPr>
  </w:style>
  <w:style w:type="character" w:customStyle="1" w:styleId="CorpotestoCarattere">
    <w:name w:val="Corpo testo Carattere"/>
    <w:basedOn w:val="Carpredefinitoparagrafo"/>
    <w:link w:val="Corpotesto"/>
    <w:uiPriority w:val="99"/>
    <w:semiHidden/>
    <w:rsid w:val="00923C8A"/>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E5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9000</Words>
  <Characters>51305</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cp:revision>
  <dcterms:created xsi:type="dcterms:W3CDTF">2024-02-23T09:54:00Z</dcterms:created>
  <dcterms:modified xsi:type="dcterms:W3CDTF">2024-02-27T08:24:00Z</dcterms:modified>
</cp:coreProperties>
</file>