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5414" w:rsidRDefault="00BA5414" w:rsidP="00BA541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70C0"/>
          <w:sz w:val="32"/>
          <w:szCs w:val="32"/>
        </w:rPr>
      </w:pPr>
      <w:r w:rsidRPr="00BA5414">
        <w:rPr>
          <w:rFonts w:cstheme="minorHAnsi"/>
          <w:b/>
          <w:bCs/>
          <w:color w:val="0070C0"/>
          <w:sz w:val="32"/>
          <w:szCs w:val="32"/>
        </w:rPr>
        <w:t>26.4.2023</w:t>
      </w:r>
    </w:p>
    <w:p w:rsidR="00BA5414" w:rsidRDefault="00BA5414" w:rsidP="00BA541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70C0"/>
          <w:sz w:val="32"/>
          <w:szCs w:val="32"/>
        </w:rPr>
      </w:pPr>
    </w:p>
    <w:p w:rsidR="00BA5414" w:rsidRDefault="00BA5414" w:rsidP="00BA541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70C0"/>
          <w:sz w:val="32"/>
          <w:szCs w:val="32"/>
        </w:rPr>
      </w:pPr>
    </w:p>
    <w:p w:rsidR="00BA5414" w:rsidRPr="00BA5414" w:rsidRDefault="00BA5414" w:rsidP="000916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t xml:space="preserve">Da P. Stefani, </w:t>
      </w:r>
      <w:r>
        <w:rPr>
          <w:rFonts w:cstheme="minorHAnsi"/>
          <w:b/>
          <w:bCs/>
          <w:i/>
          <w:iCs/>
          <w:color w:val="0070C0"/>
          <w:sz w:val="28"/>
          <w:szCs w:val="28"/>
        </w:rPr>
        <w:t>La Bibbia di Michelangelo</w:t>
      </w:r>
      <w:r>
        <w:rPr>
          <w:rFonts w:cstheme="minorHAnsi"/>
          <w:color w:val="0070C0"/>
          <w:sz w:val="28"/>
          <w:szCs w:val="28"/>
        </w:rPr>
        <w:t xml:space="preserve">, Claudiana, Torino </w:t>
      </w:r>
      <w:r w:rsidR="0009162D">
        <w:rPr>
          <w:rFonts w:cstheme="minorHAnsi"/>
          <w:color w:val="0070C0"/>
          <w:sz w:val="28"/>
          <w:szCs w:val="28"/>
        </w:rPr>
        <w:t>2015, pp.</w:t>
      </w:r>
      <w:r w:rsidR="0013424A">
        <w:rPr>
          <w:rFonts w:cstheme="minorHAnsi"/>
          <w:color w:val="0070C0"/>
          <w:sz w:val="28"/>
          <w:szCs w:val="28"/>
        </w:rPr>
        <w:t>23-27; 40-50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:rsidR="00BA5414" w:rsidRDefault="00BA5414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</w:p>
    <w:p w:rsidR="00DF383E" w:rsidRPr="00BA5414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70C0"/>
          <w:sz w:val="32"/>
          <w:szCs w:val="32"/>
        </w:rPr>
      </w:pPr>
      <w:r w:rsidRPr="00BA5414">
        <w:rPr>
          <w:rFonts w:cstheme="minorHAnsi"/>
          <w:b/>
          <w:bCs/>
          <w:color w:val="0070C0"/>
          <w:sz w:val="32"/>
          <w:szCs w:val="32"/>
        </w:rPr>
        <w:t>La Cappella</w:t>
      </w:r>
    </w:p>
    <w:p w:rsidR="00DF383E" w:rsidRPr="00BA5414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70C0"/>
          <w:sz w:val="32"/>
          <w:szCs w:val="32"/>
        </w:rPr>
      </w:pPr>
      <w:r w:rsidRPr="00BA5414">
        <w:rPr>
          <w:rFonts w:cstheme="minorHAnsi"/>
          <w:b/>
          <w:bCs/>
          <w:color w:val="0070C0"/>
          <w:sz w:val="32"/>
          <w:szCs w:val="32"/>
        </w:rPr>
        <w:t>Sistina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Il restauro della Sistina portato a termine nel 1994 e rinforzato,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vent’anni dopo, con una nuova illuminazione, ha restituito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piena visibilità agli affreschi michelangioleschi. A tutti risulta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lampante che lo scarto qualitativo tra “prima” e “dopo” si trova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eminentemente nell’irruzione del colore e nella conseguente riacquisita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leggibilità delle figure. Ciò ha rilanciato la necessità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rivedere vari giudizi critici su Michelangelo pittore. Va comunque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ricordato che, quando firmò il contratto per gli affreschi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volta, l’artista si qualificò, in modo piuttosto paradossale, come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«scultore». Qualcuno ha affermato che la preoccupazione maggiore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 Michelangelo fu appunto la leggibilità delle figure e 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il colore fu lo strumento adottato per raggiungere questo fine (J.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Sherman)1. Il restauro ha anche consentito di cogliere meglio 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diversità cromatiche tra la volta, ancora contraddistinta da una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tradizione fiorentina, e il </w:t>
      </w:r>
      <w:r w:rsidRPr="00DF383E">
        <w:rPr>
          <w:rFonts w:cstheme="minorHAnsi"/>
          <w:i/>
          <w:iCs/>
          <w:sz w:val="32"/>
          <w:szCs w:val="32"/>
        </w:rPr>
        <w:t>Giudizio</w:t>
      </w:r>
      <w:r w:rsidRPr="00DF383E">
        <w:rPr>
          <w:rFonts w:cstheme="minorHAnsi"/>
          <w:sz w:val="32"/>
          <w:szCs w:val="32"/>
        </w:rPr>
        <w:t>, realizzato circa trent’anni dopo,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in cui i toni sono più caldi e morbidi, più prossimi alla pittura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veneta. Tuttavia, al di là di questi pur rilevanti aspetti, l’aumento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della leggibilità tende soprattutto a riproporre l’ardua sfida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interpretare i molteplici, e forse inesauribili, sensi legati a questo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immenso ciclo di affreschi.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Quello della Sistina è considerato il più importante restauro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xx secolo perché, oltre a produrre una forte modifica nell’opera, ha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sz w:val="24"/>
          <w:szCs w:val="24"/>
        </w:rPr>
        <w:t xml:space="preserve">1 Cfr. AA.VV., </w:t>
      </w:r>
      <w:r w:rsidRPr="00DF383E">
        <w:rPr>
          <w:rFonts w:cstheme="minorHAnsi"/>
          <w:i/>
          <w:iCs/>
          <w:sz w:val="24"/>
          <w:szCs w:val="24"/>
        </w:rPr>
        <w:t>La Cappella Sistina. La volta restaurata: il trionfo del colore</w:t>
      </w:r>
      <w:r w:rsidRPr="00DF383E">
        <w:rPr>
          <w:rFonts w:cstheme="minorHAnsi"/>
          <w:sz w:val="24"/>
          <w:szCs w:val="24"/>
        </w:rPr>
        <w:t>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sz w:val="24"/>
          <w:szCs w:val="24"/>
        </w:rPr>
        <w:t>De Agostini, Novara 1992.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posto all’interpretazione più avvertita il problema stesso di che cosa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comporti attuare una simile operazione in epoca contemporanea.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lastRenderedPageBreak/>
        <w:t>Nel caso della Cappella Sistina è infatti immediatamente percepibile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che la filologia propria di un lavoro volto a riportare un’opera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d’arte al suo aspetto originale entra oggettivamente in urto con 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condizioni di fruibilità dell’opera stessa, la quale si colloca in un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contesto ormai lontanissimo da quello originario di cinque secoli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fa. A partire dalla fine del restauro si è registrato, per esempio, un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costante incremento dei visitatori giapponesi, favorito anche dal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fatto che le operazioni di ripulitura furono finanziate dalla Nippon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Television Network Corporation (la nuova illuminazione led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attivata nel 2014, la si deve invece a studi e fondi europei). Oggi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ogni tentativo di recupero della dimensione originaria si scontra,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quindi, con fattori storico-culturali inimmaginabili all’epoca dell’esecuzione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degli affreschi. In altri termini, il “ritorno alle origini”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attua per vie del tutto eterogenee rispetto all’epoca in cui fu realizzata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l’opera (ciò vale, è scontato dirlo, anche per l’illuminazione).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Visitatori che giungono da culture lontane e che, in proprio, nulla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sanno dell’eredità biblica, guardano figure oggigiorno difficili da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decifrare anche per un occidentale. Attualmente soltanto l’arduo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conseguimento di una traducibilità tra culture – e ciò vale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per persone provenienti dai paesi cristiani – consente di cogliere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alcuni significati raffigurati e nascosti sulla volta e sulla parete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fondo della Sistina.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La sfida di interpretare i sensi presenti nell’opera di Michelangelo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è operazione aperta a molteplici possibilità ermeneutiche.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Essa, per più versi, è accostabile a dinamiche proprie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Bibbia stessa, il testo per eccellenza leggibile attraverso un’inesauribile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pluralità di approcci interpretativi. Esattamente come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avviene per la Scrittura, anche nel caso di Michelangelo questa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«interpretazione infinita» attuata al di fuori di una precisa tradizione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(il che oggi, in una maniera o in un’altra, vale per tutti) dà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luogo a esiti intrinsecamente secolarizzanti. La Bibbia raffigurata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da Michelangelo parla attraverso figure e colore appunto perché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diventata «altro da sé». Il restauro e la nuova illuminazione, accrescendo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come non mai la leggibilità degli affreschi, hanno, da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un lato, aumentato la possibilità filologica di cogliere il senso originario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lastRenderedPageBreak/>
        <w:t>delle varie figure, ma, dall’altro, hanno aperto la strada 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letture ermeneutiche sempre più numerose le quali riproiettano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sugli affreschi la «storia degli effetti» avuta dall’opera stessa. Ciò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vale, </w:t>
      </w:r>
      <w:r w:rsidRPr="00DF383E">
        <w:rPr>
          <w:rFonts w:cstheme="minorHAnsi"/>
          <w:i/>
          <w:iCs/>
          <w:sz w:val="32"/>
          <w:szCs w:val="32"/>
        </w:rPr>
        <w:t>in primis</w:t>
      </w:r>
      <w:r w:rsidRPr="00DF383E">
        <w:rPr>
          <w:rFonts w:cstheme="minorHAnsi"/>
          <w:sz w:val="32"/>
          <w:szCs w:val="32"/>
        </w:rPr>
        <w:t>, per il fatto complessivo che la Cappella è entrata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nel ristretto novero dei capolavori che devono essere assolutamente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visti anche da parte di chi è dotato di scarsi strumenti culturali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per comprenderli. Rientra infatti nel curriculum di un numero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sempre crescente di persone di ogni provenienza affermare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aver visitato la Sistina. In definitiva, dopo il restauro, rispetto agli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affreschi michelangioleschi è aumentata la forbice tra erudizione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 fruizione media. Anche in virtù di ciò, la lettura degli affreschi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rappresenta uno snodo storico-culturale di primaria grandezza.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La constatazione fa sì che il discorso non sia risolvibile in termini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 pura iconologia e neppure di semplice storia dell’arte.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Non di rado la Cappella Sistina è percepita come una sorta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i/>
          <w:iCs/>
          <w:sz w:val="32"/>
          <w:szCs w:val="32"/>
        </w:rPr>
        <w:t xml:space="preserve">sancta sanctorum </w:t>
      </w:r>
      <w:r w:rsidRPr="00DF383E">
        <w:rPr>
          <w:rFonts w:cstheme="minorHAnsi"/>
          <w:sz w:val="32"/>
          <w:szCs w:val="32"/>
        </w:rPr>
        <w:t>della cattolicità. Lo è anche in virtù di risonanze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psicologiche legate alla celebrazione del conclave che vi si svolge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(in modo regolare solo a partire dal 1878): in quello spazio chiuso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si effettuano i passaggi istituzionali più tutelati della Chiesa cattolico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romana. A fronte di questa nota di riservatezza, in tutti gli altri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momenti quel luogo è contraddistinto da un accesso, contingentato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ma ininterrotto, di moltitudini di turisti di ogni provenienza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(circa 20.000 al giorno).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A monte della qualifica di </w:t>
      </w:r>
      <w:r w:rsidRPr="00DF383E">
        <w:rPr>
          <w:rFonts w:cstheme="minorHAnsi"/>
          <w:i/>
          <w:iCs/>
          <w:sz w:val="32"/>
          <w:szCs w:val="32"/>
        </w:rPr>
        <w:t xml:space="preserve">sancta sanctorum </w:t>
      </w:r>
      <w:r w:rsidRPr="00DF383E">
        <w:rPr>
          <w:rFonts w:cstheme="minorHAnsi"/>
          <w:sz w:val="32"/>
          <w:szCs w:val="32"/>
        </w:rPr>
        <w:t>della cattolicità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possono esserci, in effetti, anche motivi legati alla struttura architettonica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della Cappella stessa e all’esistenza in essa di cicli pittorici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proofErr w:type="spellStart"/>
      <w:r w:rsidRPr="00DF383E">
        <w:rPr>
          <w:rFonts w:cstheme="minorHAnsi"/>
          <w:sz w:val="32"/>
          <w:szCs w:val="32"/>
        </w:rPr>
        <w:t>premichelangioleschi</w:t>
      </w:r>
      <w:proofErr w:type="spellEnd"/>
      <w:r w:rsidRPr="00DF383E">
        <w:rPr>
          <w:rFonts w:cstheme="minorHAnsi"/>
          <w:sz w:val="32"/>
          <w:szCs w:val="32"/>
        </w:rPr>
        <w:t>. Nonostante qualche irregolarità muraria,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la Sistina ha dimensioni assai ben definite: 40,20 m (lunghezza),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13,40 m (larghezza), 20,70 m (altezza). La lunghezza è dunque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precisamente tre volte la larghezza, e l’altezza è quasi esattamente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due volte la larghezza. Abbiamo la presenza di numeri – 3, 1,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2 – dotati di significati simbolici facili da cogliere all’interno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tradizione cristiana sia rispetto alla Trinità (3 e 1) sia riguardo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all’incarnazione (2 e 1, si pensi alle due nature della persona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Gesù Cristo).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Fatta riedificare da Sisto IV (Francesco Della Rovere) a partire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lastRenderedPageBreak/>
        <w:t>dal 1477, in pochi anni la Cappella aveva conosciuto interventi pittorici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 alcuni grandi artisti del tempo: Sandro Botticelli, Pietro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Perugino, Pinturicchio, Domenico Ghirlandaio, Luca Signorelli,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Pietro di Cosimo, Cosimo Rosselli e altri. Il ciclo raccontava due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vicende, rispettivamente quella di Mosè e quella di Gesù, che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rispecchiavano tra loro in base a una lettura definita tipologica.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Essa scorgeva nell’Antico Testamento una serie di figure (in greco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proofErr w:type="spellStart"/>
      <w:r w:rsidRPr="00DF383E">
        <w:rPr>
          <w:rFonts w:cstheme="minorHAnsi"/>
          <w:i/>
          <w:iCs/>
          <w:sz w:val="32"/>
          <w:szCs w:val="32"/>
        </w:rPr>
        <w:t>typos</w:t>
      </w:r>
      <w:proofErr w:type="spellEnd"/>
      <w:r w:rsidRPr="00DF383E">
        <w:rPr>
          <w:rFonts w:cstheme="minorHAnsi"/>
          <w:sz w:val="32"/>
          <w:szCs w:val="32"/>
        </w:rPr>
        <w:t>) che si sarebbero realizzate del Nuovo. In questa luce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tipologia garantiva sia l’unità dei due Testamenti sia il prevalere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ermeneutico del Nuovo rispetto all’Antico.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Il ciclo pittorico, prima degli interventi di Michelangelo, era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disposto su tre pareti; gli affreschi di quella di fondo furono, infatti,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distrutti per lasciar posto al </w:t>
      </w:r>
      <w:r w:rsidRPr="00DF383E">
        <w:rPr>
          <w:rFonts w:cstheme="minorHAnsi"/>
          <w:i/>
          <w:iCs/>
          <w:sz w:val="32"/>
          <w:szCs w:val="32"/>
        </w:rPr>
        <w:t>Giudizio universale</w:t>
      </w:r>
      <w:r w:rsidRPr="00DF383E">
        <w:rPr>
          <w:rFonts w:cstheme="minorHAnsi"/>
          <w:sz w:val="32"/>
          <w:szCs w:val="32"/>
        </w:rPr>
        <w:t>. Le raffigurazioni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perdute rappresentavano da una parte la nascita e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nascondimento di Mosè (Es. 2,1-10) e dall’altra una Natività (Lc.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2,1-20); al centro erano raffigurati Maria Assunta (a cui è dedicata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la Cappella) e Sisto IV inginocchiato davanti a lei. Anche tutti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gli altri affreschi della parete sud (sinistra rispetto a chi entra)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 di quella nord sono da interpretare alla luce della convinzione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secondo cui Gesù è «il nuovo Mosè». Modo di intendere antico,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ma che trova sostenitori fino ai nostri giorni (l’esempio più noto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è costituito dai tre volumi dedicati a Gesù da Joseph Ratzinger-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Benedetto XVI2). In ogni caso le due sequenze si rispecchiano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l’una con l’altra, con estrema precisione, riquadro per riquadro.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 questo livello, la Sistina si presenta come una vera e propria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“tipologia visiva”. Gli episodi legati alla vita di Mosè e quelli connessi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 Gesù si trovano gli uni di fronte agli altri senza aver bisogno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 riferirsi alle vicende bibliche che collegano i due estremi.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Le sequenze sono le seguenti: per Mosè, partenza da </w:t>
      </w:r>
      <w:proofErr w:type="spellStart"/>
      <w:r w:rsidRPr="00DF383E">
        <w:rPr>
          <w:rFonts w:cstheme="minorHAnsi"/>
          <w:sz w:val="32"/>
          <w:szCs w:val="32"/>
        </w:rPr>
        <w:t>Madian</w:t>
      </w:r>
      <w:proofErr w:type="spellEnd"/>
      <w:r w:rsidRPr="00DF383E">
        <w:rPr>
          <w:rFonts w:cstheme="minorHAnsi"/>
          <w:sz w:val="32"/>
          <w:szCs w:val="32"/>
        </w:rPr>
        <w:t xml:space="preserve">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ritorno in Egitto (Es. 4,18-23); misteriosa minaccia da lui subita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e circoncisione del figlio (Es. 4,24-26); passaggio del Mar Rosso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(Es. 14); consegna delle tavole e discesa dal monte Sinai (Es. 19,16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- 31,18); ribellione e punizione di Core (</w:t>
      </w:r>
      <w:proofErr w:type="spellStart"/>
      <w:r w:rsidRPr="00DF383E">
        <w:rPr>
          <w:rFonts w:cstheme="minorHAnsi"/>
          <w:sz w:val="32"/>
          <w:szCs w:val="32"/>
        </w:rPr>
        <w:t>Num</w:t>
      </w:r>
      <w:proofErr w:type="spellEnd"/>
      <w:r w:rsidRPr="00DF383E">
        <w:rPr>
          <w:rFonts w:cstheme="minorHAnsi"/>
          <w:sz w:val="32"/>
          <w:szCs w:val="32"/>
        </w:rPr>
        <w:t>. 16); testamento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morte (</w:t>
      </w:r>
      <w:proofErr w:type="spellStart"/>
      <w:r w:rsidRPr="00DF383E">
        <w:rPr>
          <w:rFonts w:cstheme="minorHAnsi"/>
          <w:sz w:val="32"/>
          <w:szCs w:val="32"/>
        </w:rPr>
        <w:t>Deut</w:t>
      </w:r>
      <w:proofErr w:type="spellEnd"/>
      <w:r w:rsidRPr="00DF383E">
        <w:rPr>
          <w:rFonts w:cstheme="minorHAnsi"/>
          <w:sz w:val="32"/>
          <w:szCs w:val="32"/>
        </w:rPr>
        <w:t>. 34); per Gesù, battesimo (Mt. 3,13-17); tentazioni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nel deserto (Mt. 4,1-11); chiamata dei primi discepoli (Mt. 4,18-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lastRenderedPageBreak/>
        <w:t>22); Discorso della montagna (Mt. 5 - 7); consegna delle chiavi 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Pietro (Mt. 16,13-20) e confutazione degli avversari (Mt. 22,15-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20); ultima Cena (Mt. 26,26-29).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sz w:val="24"/>
          <w:szCs w:val="24"/>
        </w:rPr>
        <w:t xml:space="preserve">2 Cfr. in particolare Joseph </w:t>
      </w:r>
      <w:proofErr w:type="spellStart"/>
      <w:r w:rsidRPr="00DF383E">
        <w:rPr>
          <w:rFonts w:cstheme="minorHAnsi"/>
          <w:sz w:val="24"/>
          <w:szCs w:val="24"/>
        </w:rPr>
        <w:t>Ratzinge</w:t>
      </w:r>
      <w:proofErr w:type="spellEnd"/>
      <w:r w:rsidRPr="00DF383E">
        <w:rPr>
          <w:rFonts w:cstheme="minorHAnsi"/>
          <w:sz w:val="24"/>
          <w:szCs w:val="24"/>
        </w:rPr>
        <w:t xml:space="preserve"> r-Benedetto </w:t>
      </w:r>
      <w:proofErr w:type="gramStart"/>
      <w:r w:rsidRPr="00DF383E">
        <w:rPr>
          <w:rFonts w:cstheme="minorHAnsi"/>
          <w:sz w:val="24"/>
          <w:szCs w:val="24"/>
        </w:rPr>
        <w:t>XVI ,</w:t>
      </w:r>
      <w:proofErr w:type="gramEnd"/>
      <w:r w:rsidRPr="00DF383E">
        <w:rPr>
          <w:rFonts w:cstheme="minorHAnsi"/>
          <w:sz w:val="24"/>
          <w:szCs w:val="24"/>
        </w:rPr>
        <w:t xml:space="preserve"> </w:t>
      </w:r>
      <w:r w:rsidRPr="00DF383E">
        <w:rPr>
          <w:rFonts w:cstheme="minorHAnsi"/>
          <w:i/>
          <w:iCs/>
          <w:sz w:val="24"/>
          <w:szCs w:val="24"/>
        </w:rPr>
        <w:t>Gesù di Nazaret</w:t>
      </w:r>
      <w:r w:rsidRPr="00DF383E">
        <w:rPr>
          <w:rFonts w:cstheme="minorHAnsi"/>
          <w:sz w:val="24"/>
          <w:szCs w:val="24"/>
        </w:rPr>
        <w:t>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sz w:val="24"/>
          <w:szCs w:val="24"/>
        </w:rPr>
        <w:t>Rizzoli, Milano 2007, pp. 21-28.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Alcuni studiosi hanno sostenuto che il principale testo guida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di questo programma iconografico fosse la </w:t>
      </w:r>
      <w:r w:rsidRPr="00DF383E">
        <w:rPr>
          <w:rFonts w:cstheme="minorHAnsi"/>
          <w:i/>
          <w:iCs/>
          <w:sz w:val="32"/>
          <w:szCs w:val="32"/>
        </w:rPr>
        <w:t>Concordia Novi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proofErr w:type="spellStart"/>
      <w:r w:rsidRPr="00DF383E">
        <w:rPr>
          <w:rFonts w:cstheme="minorHAnsi"/>
          <w:i/>
          <w:iCs/>
          <w:sz w:val="32"/>
          <w:szCs w:val="32"/>
        </w:rPr>
        <w:t>ac</w:t>
      </w:r>
      <w:proofErr w:type="spellEnd"/>
      <w:r w:rsidRPr="00DF383E">
        <w:rPr>
          <w:rFonts w:cstheme="minorHAnsi"/>
          <w:i/>
          <w:iCs/>
          <w:sz w:val="32"/>
          <w:szCs w:val="32"/>
        </w:rPr>
        <w:t xml:space="preserve"> </w:t>
      </w:r>
      <w:proofErr w:type="spellStart"/>
      <w:r w:rsidRPr="00DF383E">
        <w:rPr>
          <w:rFonts w:cstheme="minorHAnsi"/>
          <w:i/>
          <w:iCs/>
          <w:sz w:val="32"/>
          <w:szCs w:val="32"/>
        </w:rPr>
        <w:t>Veteris</w:t>
      </w:r>
      <w:proofErr w:type="spellEnd"/>
      <w:r w:rsidRPr="00DF383E">
        <w:rPr>
          <w:rFonts w:cstheme="minorHAnsi"/>
          <w:i/>
          <w:iCs/>
          <w:sz w:val="32"/>
          <w:szCs w:val="32"/>
        </w:rPr>
        <w:t xml:space="preserve"> Testamenti </w:t>
      </w:r>
      <w:r w:rsidRPr="00DF383E">
        <w:rPr>
          <w:rFonts w:cstheme="minorHAnsi"/>
          <w:sz w:val="32"/>
          <w:szCs w:val="32"/>
        </w:rPr>
        <w:t>di Gioacchino da Fiore. Qualcuno tra loro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ha proposto, più globalmente, che l’intera concezione originaria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della Cappella fosse articolata secondo un impianto di tipo trinitario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ispirato a precisi influssi del pensiero dell’abate calabrese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Gioacchino da Fiore, che infatti assegnò a ogni persona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Trinità una specifica epoca storica. All’interno della Sistina, alle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due pareti che rappresentavano rispettivamente la storia di Mosè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– Antico Testamento, età del Padre – e quella di Gesù – Nuovo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Testamento, età del Figlio – corrispondeva, in alto, un cielo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stellato, simbolo sia della futura e conclusiva età dello Spirito sia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dello </w:t>
      </w:r>
      <w:proofErr w:type="spellStart"/>
      <w:r w:rsidRPr="00DF383E">
        <w:rPr>
          <w:rFonts w:cstheme="minorHAnsi"/>
          <w:i/>
          <w:iCs/>
          <w:sz w:val="32"/>
          <w:szCs w:val="32"/>
        </w:rPr>
        <w:t>spiritalis</w:t>
      </w:r>
      <w:proofErr w:type="spellEnd"/>
      <w:r w:rsidRPr="00DF383E">
        <w:rPr>
          <w:rFonts w:cstheme="minorHAnsi"/>
          <w:i/>
          <w:iCs/>
          <w:sz w:val="32"/>
          <w:szCs w:val="32"/>
        </w:rPr>
        <w:t xml:space="preserve"> intellectus</w:t>
      </w:r>
      <w:r w:rsidRPr="00DF383E">
        <w:rPr>
          <w:rFonts w:cstheme="minorHAnsi"/>
          <w:sz w:val="32"/>
          <w:szCs w:val="32"/>
        </w:rPr>
        <w:t>3</w:t>
      </w:r>
      <w:r w:rsidRPr="00DF383E">
        <w:rPr>
          <w:rFonts w:cstheme="minorHAnsi"/>
          <w:i/>
          <w:iCs/>
          <w:sz w:val="32"/>
          <w:szCs w:val="32"/>
        </w:rPr>
        <w:t xml:space="preserve">. </w:t>
      </w:r>
      <w:r w:rsidRPr="00DF383E">
        <w:rPr>
          <w:rFonts w:cstheme="minorHAnsi"/>
          <w:sz w:val="32"/>
          <w:szCs w:val="32"/>
        </w:rPr>
        <w:t>L’ipotesi è plausibile, tuttavia non 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dimenticato che la decorazione della volta con un cielo stellato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(nello specifico dipinto da Pier Matteo d’Amelia) era tipica di molte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chiese medievali (si pensi, per esempio, alla basilica superiore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di San Francesco ad Assisi). L’intervento di Michelangelo ebbe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come presupposto indispensabile la distruzione di quel cielo.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Secondo l’iconologo Heinrich W. Pfeiffer, la sostituzione rappresentò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una specie di scambio: «quando dipinse i suoi nuovi affreschi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sul soffitto della Sistina», Michelangelo «non fece altro 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sostituire un unico cielo con un altro cielo, cioè il cielo delle stelle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con quello della Scrittura veterotestamentaria»4. In particolare,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non sembra casuale la mancanza in Michelangelo di ogni esplicita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raffigurazione della Trinità e di qualsiasi immagine diretta dello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Spirito santo. Quest’ultimo, in un certo senso, potrebbe essere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32"/>
          <w:szCs w:val="32"/>
        </w:rPr>
      </w:pPr>
      <w:r w:rsidRPr="00DF383E">
        <w:rPr>
          <w:rFonts w:cstheme="minorHAnsi"/>
          <w:sz w:val="32"/>
          <w:szCs w:val="32"/>
        </w:rPr>
        <w:t xml:space="preserve">indirettamente presente qualora ci si riferisse al passo del </w:t>
      </w:r>
      <w:r w:rsidRPr="00DF383E">
        <w:rPr>
          <w:rFonts w:cstheme="minorHAnsi"/>
          <w:i/>
          <w:iCs/>
          <w:sz w:val="32"/>
          <w:szCs w:val="32"/>
        </w:rPr>
        <w:t>Credo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i/>
          <w:iCs/>
          <w:sz w:val="32"/>
          <w:szCs w:val="32"/>
        </w:rPr>
        <w:t>niceno-costantinopolitano</w:t>
      </w:r>
      <w:r w:rsidRPr="00DF383E">
        <w:rPr>
          <w:rFonts w:cstheme="minorHAnsi"/>
          <w:sz w:val="32"/>
          <w:szCs w:val="32"/>
        </w:rPr>
        <w:t>, stando al quale lo Spirito «parlò per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mezzo dei profeti». Sulla volta il Figlio e lo Spirito sono soltanto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t>impliciti, al Padre, rappresentato in forma umana, è invece attribuita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  <w:r w:rsidRPr="00DF383E">
        <w:rPr>
          <w:rFonts w:cstheme="minorHAnsi"/>
          <w:sz w:val="32"/>
          <w:szCs w:val="32"/>
        </w:rPr>
        <w:lastRenderedPageBreak/>
        <w:t>un’inedita, prorompente presenza.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DF383E">
        <w:rPr>
          <w:rFonts w:cstheme="minorHAnsi"/>
          <w:sz w:val="24"/>
          <w:szCs w:val="24"/>
        </w:rPr>
        <w:t xml:space="preserve">3 H.W. </w:t>
      </w:r>
      <w:proofErr w:type="spellStart"/>
      <w:r w:rsidRPr="00DF383E">
        <w:rPr>
          <w:rFonts w:cstheme="minorHAnsi"/>
          <w:sz w:val="24"/>
          <w:szCs w:val="24"/>
        </w:rPr>
        <w:t>Pfeiiffer</w:t>
      </w:r>
      <w:proofErr w:type="spellEnd"/>
      <w:r w:rsidRPr="00DF383E">
        <w:rPr>
          <w:rFonts w:cstheme="minorHAnsi"/>
          <w:sz w:val="24"/>
          <w:szCs w:val="24"/>
        </w:rPr>
        <w:t xml:space="preserve">, </w:t>
      </w:r>
      <w:r w:rsidRPr="00DF383E">
        <w:rPr>
          <w:rFonts w:cstheme="minorHAnsi"/>
          <w:i/>
          <w:iCs/>
          <w:sz w:val="24"/>
          <w:szCs w:val="24"/>
        </w:rPr>
        <w:t>Un Michelangelo nuovo: i restauri degli affreschi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i/>
          <w:iCs/>
          <w:sz w:val="24"/>
          <w:szCs w:val="24"/>
        </w:rPr>
        <w:t>Cappella Sistina</w:t>
      </w:r>
      <w:r w:rsidRPr="00DF383E">
        <w:rPr>
          <w:rFonts w:cstheme="minorHAnsi"/>
          <w:sz w:val="24"/>
          <w:szCs w:val="24"/>
        </w:rPr>
        <w:t>, “La Civiltà Cattolica” (20 maggio 1995), p. 379.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383E">
        <w:rPr>
          <w:rFonts w:cstheme="minorHAnsi"/>
          <w:sz w:val="24"/>
          <w:szCs w:val="24"/>
        </w:rPr>
        <w:t xml:space="preserve">4 Id., </w:t>
      </w:r>
      <w:r w:rsidRPr="00DF383E">
        <w:rPr>
          <w:rFonts w:cstheme="minorHAnsi"/>
          <w:i/>
          <w:iCs/>
          <w:sz w:val="24"/>
          <w:szCs w:val="24"/>
        </w:rPr>
        <w:t>La Sistina svelata. Iconografia di un capolavoro</w:t>
      </w:r>
      <w:r w:rsidRPr="00DF383E">
        <w:rPr>
          <w:rFonts w:cstheme="minorHAnsi"/>
          <w:sz w:val="24"/>
          <w:szCs w:val="24"/>
        </w:rPr>
        <w:t>, Musei Vaticani, Libreria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6"/>
          <w:szCs w:val="36"/>
        </w:rPr>
      </w:pPr>
      <w:r w:rsidRPr="00DF383E">
        <w:rPr>
          <w:rFonts w:cstheme="minorHAnsi"/>
          <w:sz w:val="24"/>
          <w:szCs w:val="24"/>
        </w:rPr>
        <w:t>Editrice Vaticana-Jaca Book, Città del Vaticano-Milano 2007, p. 19.</w:t>
      </w:r>
      <w:r w:rsidRPr="00DF383E">
        <w:rPr>
          <w:rFonts w:eastAsia="Wingdings3" w:cstheme="minorHAnsi"/>
          <w:sz w:val="36"/>
          <w:szCs w:val="36"/>
        </w:rPr>
        <w:t xml:space="preserve"> </w:t>
      </w:r>
      <w:r w:rsidRPr="00DF383E">
        <w:rPr>
          <w:rFonts w:eastAsia="Wingdings3" w:cstheme="minorHAnsi"/>
          <w:sz w:val="36"/>
          <w:szCs w:val="36"/>
        </w:rPr>
        <w:t>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6"/>
          <w:szCs w:val="36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6"/>
          <w:szCs w:val="36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b/>
          <w:bCs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 </w:t>
      </w:r>
      <w:r w:rsidRPr="00DF383E">
        <w:rPr>
          <w:rFonts w:eastAsia="Wingdings3" w:cstheme="minorHAnsi"/>
          <w:b/>
          <w:bCs/>
          <w:sz w:val="32"/>
          <w:szCs w:val="32"/>
        </w:rPr>
        <w:t xml:space="preserve">Il </w:t>
      </w:r>
      <w:r w:rsidRPr="00DF383E">
        <w:rPr>
          <w:rFonts w:eastAsia="Wingdings3" w:cstheme="minorHAnsi"/>
          <w:b/>
          <w:bCs/>
          <w:i/>
          <w:iCs/>
          <w:sz w:val="32"/>
          <w:szCs w:val="32"/>
        </w:rPr>
        <w:t>Giudizio universale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Tra la fine degli affreschi della volta e quella del </w:t>
      </w:r>
      <w:r w:rsidRPr="00DF383E">
        <w:rPr>
          <w:rFonts w:eastAsia="Wingdings3" w:cstheme="minorHAnsi"/>
          <w:i/>
          <w:iCs/>
          <w:sz w:val="32"/>
          <w:szCs w:val="32"/>
        </w:rPr>
        <w:t>Giudizio universale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passano esattamente ventinove anni. L’inaugurazione dei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due cicli </w:t>
      </w:r>
      <w:proofErr w:type="gramStart"/>
      <w:r w:rsidRPr="00DF383E">
        <w:rPr>
          <w:rFonts w:eastAsia="Wingdings3" w:cstheme="minorHAnsi"/>
          <w:sz w:val="32"/>
          <w:szCs w:val="32"/>
        </w:rPr>
        <w:t>avvenne</w:t>
      </w:r>
      <w:proofErr w:type="gramEnd"/>
      <w:r w:rsidRPr="00DF383E">
        <w:rPr>
          <w:rFonts w:eastAsia="Wingdings3" w:cstheme="minorHAnsi"/>
          <w:sz w:val="32"/>
          <w:szCs w:val="32"/>
        </w:rPr>
        <w:t>, in entrambi i casi, il 31 ottobre, data particolarmente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consona per pensare alla dimensione ultraterrena. Inevitabile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sottolineare la differenza di clima tra le due date. Rispetto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alla «città del papa» è sufficiente indicare l’evento tragico e clamoroso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Sacco di Roma (1527). L’urbe fu preda per mesi dei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lanzichenecchi luterani che combattevano per l’imperatore catto-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proofErr w:type="spellStart"/>
      <w:r w:rsidRPr="00DF383E">
        <w:rPr>
          <w:rFonts w:eastAsia="Wingdings3" w:cstheme="minorHAnsi"/>
          <w:sz w:val="32"/>
          <w:szCs w:val="32"/>
        </w:rPr>
        <w:t>lico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Carlo V. I morti di quella devastazione furono forse ventimila.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Sette anni dopo, a commissionare il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a Michelangelo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fu Clemente VII, il papa che durante il Sacco si asserragliò dentro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Castel Sant’Angelo per poi fuggire dalla città verso Orvieto travestito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 ortolano. Dopo la sua morte – avvenuta nello stesso 1534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– l’incarico fu confermato dal successore Paolo III Farnese, il pontefice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 avrebbe indetto il Concilio di Trento.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Sistina è cappella pontificia. I papi l’hanno costruita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per dar lustro a </w:t>
      </w:r>
      <w:proofErr w:type="gramStart"/>
      <w:r w:rsidRPr="00DF383E">
        <w:rPr>
          <w:rFonts w:eastAsia="Wingdings3" w:cstheme="minorHAnsi"/>
          <w:sz w:val="32"/>
          <w:szCs w:val="32"/>
        </w:rPr>
        <w:t>se</w:t>
      </w:r>
      <w:proofErr w:type="gramEnd"/>
      <w:r w:rsidRPr="00DF383E">
        <w:rPr>
          <w:rFonts w:eastAsia="Wingdings3" w:cstheme="minorHAnsi"/>
          <w:sz w:val="32"/>
          <w:szCs w:val="32"/>
        </w:rPr>
        <w:t xml:space="preserve"> stessi e alle loro casate. Sulla volta non mancano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le foglie di quercia simbolo dei Della Rovere. Per liberare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grande parete su cui doveva trovare posto il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furono distrutti tre affreschi, uno dei quali comprendeva anche il ritratto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Sisto IV. I Della Rovere fecero perciò un passo indietro. Né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immaginabile che la raffigurazione dedicata alla fine dei tempi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prevedesse qualche allusione agli stemmi delle famiglie Medici 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Farnese. Nella cappella papale i papi vengono ridimensionati.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vero, una delle figure più imponenti poste alla sinistra del supremo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 è san Pietro, ma egli è rappresentato nell’atto di restituire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le chiavi. Esse sono di forma insolita; un linguaggio tecnico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le definirebbe chiavi con cannello a femmina (vale a dire vuoto),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 a un estremo la mappa degli scontri, mentre nell’altro non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c’è né anello, né impugnatura. Già in partenza appaiono chiavi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qualche modo incomplete o almeno non agevoli da manovrare.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Giù in basso, nell’affresco del Perugino dedicato al primato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Pietro, le cose stanno diversamente: le chiavi (con cannello a maschio,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cioè pieno) sono perfettamente finite e legate tra loro; l’argentea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pendula, mentre Pietro riceve tra le mani quella aurea.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Nel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sono invece separate; inoltre il gesto del gigantesco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Pietro è asimmetrico, molto più evidente è infatti l’atto di riconsegna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chiave d’oro.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punto di partenza dell’immagine delle chiavi è il Vangelo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Matteo (16,19). In esso, però, non se ne specifica il numero.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stata la tradizione ad affermare che sono due, ciascuna fatta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metallo diverso. Dante – in un passo sicuramente conosciuto da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Michelangelo che fu grande lettore della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Commedia </w:t>
      </w:r>
      <w:r w:rsidRPr="00DF383E">
        <w:rPr>
          <w:rFonts w:eastAsia="Wingdings3" w:cstheme="minorHAnsi"/>
          <w:sz w:val="32"/>
          <w:szCs w:val="32"/>
        </w:rPr>
        <w:t>– le cita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relazione alla porta del Purgatorio, ma vi compie pure una chiara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allusione alla funzione riservata al successore di Pietro («da Pier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le </w:t>
      </w:r>
      <w:proofErr w:type="spellStart"/>
      <w:r w:rsidRPr="00DF383E">
        <w:rPr>
          <w:rFonts w:eastAsia="Wingdings3" w:cstheme="minorHAnsi"/>
          <w:sz w:val="32"/>
          <w:szCs w:val="32"/>
        </w:rPr>
        <w:t>tegno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»,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Purgatorio </w:t>
      </w:r>
      <w:r w:rsidRPr="00DF383E">
        <w:rPr>
          <w:rFonts w:eastAsia="Wingdings3" w:cstheme="minorHAnsi"/>
          <w:sz w:val="32"/>
          <w:szCs w:val="32"/>
        </w:rPr>
        <w:t>IX,127): «L’una era d’oro e l’altra era d’ar42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proofErr w:type="spellStart"/>
      <w:r w:rsidRPr="00DF383E">
        <w:rPr>
          <w:rFonts w:eastAsia="Wingdings3" w:cstheme="minorHAnsi"/>
          <w:sz w:val="32"/>
          <w:szCs w:val="32"/>
        </w:rPr>
        <w:t>gento</w:t>
      </w:r>
      <w:proofErr w:type="spellEnd"/>
      <w:r w:rsidRPr="00DF383E">
        <w:rPr>
          <w:rFonts w:eastAsia="Wingdings3" w:cstheme="minorHAnsi"/>
          <w:sz w:val="32"/>
          <w:szCs w:val="32"/>
        </w:rPr>
        <w:t>; / pria con la bianca e poscia con la gialla / fece a la porta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sì, ch’i fu’ contento. / […] Più cara è l’una; ma l’altra vuol troppa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/ d’arte e d’ingegno avanti che diserri, / </w:t>
      </w:r>
      <w:proofErr w:type="spellStart"/>
      <w:r w:rsidRPr="00DF383E">
        <w:rPr>
          <w:rFonts w:eastAsia="Wingdings3" w:cstheme="minorHAnsi"/>
          <w:sz w:val="32"/>
          <w:szCs w:val="32"/>
        </w:rPr>
        <w:t>perch’ella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è quella che ‘l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nodo disgroppa» (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Purgatorio </w:t>
      </w:r>
      <w:r w:rsidRPr="00DF383E">
        <w:rPr>
          <w:rFonts w:eastAsia="Wingdings3" w:cstheme="minorHAnsi"/>
          <w:sz w:val="32"/>
          <w:szCs w:val="32"/>
        </w:rPr>
        <w:t>IX,118-125). Ciò significa che nel sacramento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penitenza, per dare l’assoluzione (l’apertura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porta) il sacerdote deve avere prima la scienza e la saggezza per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giudicare i peccati (chiave d’argento) e poi usare la potestà conferitagli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da Gesù Cristo di assolvere (chiave d’oro). Nel </w:t>
      </w:r>
      <w:r w:rsidRPr="00DF383E">
        <w:rPr>
          <w:rFonts w:eastAsia="Wingdings3" w:cstheme="minorHAnsi"/>
          <w:i/>
          <w:iCs/>
          <w:sz w:val="32"/>
          <w:szCs w:val="32"/>
        </w:rPr>
        <w:t>Giudizio</w:t>
      </w:r>
      <w:r w:rsidRPr="00DF383E">
        <w:rPr>
          <w:rFonts w:eastAsia="Wingdings3" w:cstheme="minorHAnsi"/>
          <w:sz w:val="32"/>
          <w:szCs w:val="32"/>
        </w:rPr>
        <w:t>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Pietro (simbolo della Chiesa) restituisce, quindi, la capacità di assolvere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 peccati. Nell’ultimo giorno, la Chiesa è impotente. Davanti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Gesù Cristo giudice tutti sono nudi, anche i beati che, non a caso,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sono privi pure di aureola. Sullo sfondo della </w:t>
      </w:r>
      <w:r w:rsidRPr="00DF383E">
        <w:rPr>
          <w:rFonts w:eastAsia="Wingdings3" w:cstheme="minorHAnsi"/>
          <w:i/>
          <w:iCs/>
          <w:sz w:val="32"/>
          <w:szCs w:val="32"/>
        </w:rPr>
        <w:t>Consegna delle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i/>
          <w:iCs/>
          <w:sz w:val="32"/>
          <w:szCs w:val="32"/>
        </w:rPr>
        <w:t xml:space="preserve">chiavi </w:t>
      </w:r>
      <w:r w:rsidRPr="00DF383E">
        <w:rPr>
          <w:rFonts w:eastAsia="Wingdings3" w:cstheme="minorHAnsi"/>
          <w:sz w:val="32"/>
          <w:szCs w:val="32"/>
        </w:rPr>
        <w:t>del Perugino è riportata la scena della discussione relativa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 tributo che culmina nella sentenza di dare indietro a Cesare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quel che è di Cesare e a Dio quel che è di Dio (Mt. 22,15-22); sulla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parete, Pietro restituisce a Gesù Cristo quel che è di Gesù Cristo.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Michelangelo cominciò ad affrescare partendo dall’alto. Quando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ridimensionò le impalcature, si iniziò a vedere quel predominio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nudo che tanto sconcerto avrebbe provocato in seguito. Nell’affresco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non vi è in effetti traccia alcuna delle bianche vesti, le quali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– sulla scorta soprattutto dell’Apocalisse (7,9) – contraddistinguono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norma l’iconografia dei beati. Il dominio incontrastato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nudo fu parzialmente ridimensionato dai ben noti «braghettoni»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dipinti (ancora con una certa discrezione) a seguito del Concilio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Trento dall’allievo di Michelangelo Daniele da Volterra. In seguito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gli interventi sarebbero stati ben più grevi20.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Stando al Vasari, uno dei primi critici, a lavoro non ancora ultimato,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fu Biagio da Cesena, maestro di cerimonie del papa.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fronte al groviglio di corpi contorti «che disonestamente mostrano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le loro vergogne», egli giudicò gli affreschi più adatti a «stufe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[stabilimenti termali]» e «osterie» che alla cappella papale. Per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tutta risposta, Michelangelo lo ritrasse nelle vesti del giudice infernale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Minosse, con una serpe che, in conformità all’immagine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della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Divina Commedia </w:t>
      </w:r>
      <w:r w:rsidRPr="00DF383E">
        <w:rPr>
          <w:rFonts w:eastAsia="Wingdings3" w:cstheme="minorHAnsi"/>
          <w:sz w:val="32"/>
          <w:szCs w:val="32"/>
        </w:rPr>
        <w:t>(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Inferno </w:t>
      </w:r>
      <w:r w:rsidRPr="00DF383E">
        <w:rPr>
          <w:rFonts w:eastAsia="Wingdings3" w:cstheme="minorHAnsi"/>
          <w:sz w:val="32"/>
          <w:szCs w:val="32"/>
        </w:rPr>
        <w:t>V,4-6), gli si avvolgeva intorno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 corpo. Tuttavia, l’animale è anche contraddistinto dal fatto (</w:t>
      </w:r>
      <w:proofErr w:type="spellStart"/>
      <w:r w:rsidRPr="00DF383E">
        <w:rPr>
          <w:rFonts w:eastAsia="Wingdings3" w:cstheme="minorHAnsi"/>
          <w:sz w:val="32"/>
          <w:szCs w:val="32"/>
        </w:rPr>
        <w:t>pri</w:t>
      </w:r>
      <w:proofErr w:type="spellEnd"/>
      <w:r w:rsidRPr="00DF383E">
        <w:rPr>
          <w:rFonts w:eastAsia="Wingdings3" w:cstheme="minorHAnsi"/>
          <w:sz w:val="32"/>
          <w:szCs w:val="32"/>
        </w:rPr>
        <w:t>-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20 L’ultimo restauro ha eliminato tutti gli interventi successivi conservando</w:t>
      </w:r>
      <w:r w:rsidR="0009162D">
        <w:rPr>
          <w:rFonts w:eastAsia="Wingdings3" w:cstheme="minorHAnsi"/>
          <w:sz w:val="24"/>
          <w:szCs w:val="24"/>
        </w:rPr>
        <w:t xml:space="preserve"> </w:t>
      </w:r>
      <w:r w:rsidRPr="008D2817">
        <w:rPr>
          <w:rFonts w:eastAsia="Wingdings3" w:cstheme="minorHAnsi"/>
          <w:sz w:val="24"/>
          <w:szCs w:val="24"/>
        </w:rPr>
        <w:t>invece quelli di Daniele da Volterra.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vo di riscontro in Dante) di mordere i genitali di Biagio-Minosse.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Quando il cerimoniere se ne accorse, si lamentò con il papa,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ma Paolo III gli rispose di non aver giurisdizione sull’inferno21.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pontefice riconosce i propri limiti; invece, Michelangelo, come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precedenza aveva fatto il suo conterraneo Dante, stabilisce la collocazione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eterna delle persone. L’ardimento paradossale dell’arte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di rappresentare quanto per definizione si colloca oltre ogni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potenzialità umana. Se così si può dire, il pittore e il poeta hanno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giurisdizione sull’aldilà.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nuovo clima favorì il fatto che molti spiriti – e tra essi sicuramente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quello di Michelangelo – perdessero la fiducia nella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capacità umana di realizzare l’ideale, caro alla Firenze di fine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Quattrocento, di essere liberi plasmatori di </w:t>
      </w:r>
      <w:proofErr w:type="gramStart"/>
      <w:r w:rsidRPr="00DF383E">
        <w:rPr>
          <w:rFonts w:eastAsia="Wingdings3" w:cstheme="minorHAnsi"/>
          <w:sz w:val="32"/>
          <w:szCs w:val="32"/>
        </w:rPr>
        <w:t>se</w:t>
      </w:r>
      <w:proofErr w:type="gramEnd"/>
      <w:r w:rsidRPr="00DF383E">
        <w:rPr>
          <w:rFonts w:eastAsia="Wingdings3" w:cstheme="minorHAnsi"/>
          <w:sz w:val="32"/>
          <w:szCs w:val="32"/>
        </w:rPr>
        <w:t xml:space="preserve"> stessi. All’uomo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salvezza può venire soltanto dall’esterno. La convinzione, dominante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nel mondo della Riforma, non fu estranea a larghi strati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cattolicesimo. Sulla volta, il Verbo creatore era stato estromesso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dalla sfera del raffigurabile per lasciar posto al Padre, mentre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sulla parete è Gesù Cristo salvatore e giudice ad acquisire piena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centralità. Nel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non c’è alcuno spazio riservato al Padre 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allo Spirito. La fine non è un ritorno all’inizio. Nel mezzo c’è stato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 avvenimento in grado di far assumere un volto nuovo alla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fine della storia. In sintesi: la creazione dell’</w:t>
      </w:r>
      <w:r w:rsidRPr="00DF383E">
        <w:rPr>
          <w:rFonts w:eastAsia="Wingdings3" w:cstheme="minorHAnsi"/>
          <w:i/>
          <w:iCs/>
          <w:sz w:val="32"/>
          <w:szCs w:val="32"/>
        </w:rPr>
        <w:t>’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adàm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</w:t>
      </w:r>
      <w:r w:rsidRPr="00DF383E">
        <w:rPr>
          <w:rFonts w:eastAsia="Wingdings3" w:cstheme="minorHAnsi"/>
          <w:sz w:val="32"/>
          <w:szCs w:val="32"/>
        </w:rPr>
        <w:t>è teocentrica,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mentre il giudizio finale è cristocentrico. In effetti, la scena ultima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può essere compresa soltanto a partire dalla persona di Gesù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Cristo. Se fosse solo così (ma in realtà c’è dell’altro), non saremmo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di fronte a una particolare novità: il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Credo </w:t>
      </w:r>
      <w:r w:rsidRPr="00DF383E">
        <w:rPr>
          <w:rFonts w:eastAsia="Wingdings3" w:cstheme="minorHAnsi"/>
          <w:sz w:val="32"/>
          <w:szCs w:val="32"/>
        </w:rPr>
        <w:t>riguardo al Figlio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incarnato, crocifisso e risorto, afferma che «di nuovo verrà nella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gloria a giudicare i vivi e i morti».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Nel corso della storia dell’arte, l’iconografia del </w:t>
      </w:r>
      <w:r w:rsidRPr="00DF383E">
        <w:rPr>
          <w:rFonts w:eastAsia="Wingdings3" w:cstheme="minorHAnsi"/>
          <w:i/>
          <w:iCs/>
          <w:sz w:val="32"/>
          <w:szCs w:val="32"/>
        </w:rPr>
        <w:t>Giudizio universale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ha avuto un riferimento privilegiato in base al quale organizzare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proprio spazio rappresentativo. Si tratta di un passo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Vangelo di Matteo: «Quando il Figlio dell’uomo verrà nella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sua gloria con tutti i suoi angeli, si siederà sul trono della sua </w:t>
      </w:r>
      <w:proofErr w:type="spellStart"/>
      <w:r w:rsidRPr="00DF383E">
        <w:rPr>
          <w:rFonts w:eastAsia="Wingdings3" w:cstheme="minorHAnsi"/>
          <w:sz w:val="32"/>
          <w:szCs w:val="32"/>
        </w:rPr>
        <w:t>glo</w:t>
      </w:r>
      <w:proofErr w:type="spellEnd"/>
      <w:r w:rsidRPr="00DF383E">
        <w:rPr>
          <w:rFonts w:eastAsia="Wingdings3" w:cstheme="minorHAnsi"/>
          <w:sz w:val="32"/>
          <w:szCs w:val="32"/>
        </w:rPr>
        <w:t>-</w:t>
      </w:r>
    </w:p>
    <w:p w:rsidR="008D2817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21 L’identificazione di Biagio con Minosse è sostenuta anche dal Vasari, </w:t>
      </w:r>
      <w:r w:rsidRPr="008D2817">
        <w:rPr>
          <w:rFonts w:eastAsia="Wingdings3" w:cstheme="minorHAnsi"/>
          <w:i/>
          <w:iCs/>
          <w:sz w:val="24"/>
          <w:szCs w:val="24"/>
        </w:rPr>
        <w:t>Vite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cit., p. 943. L’aneddoto relativo alla mancata giurisdizione papale sull’inferno lo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si deve a L. </w:t>
      </w:r>
      <w:proofErr w:type="spellStart"/>
      <w:r w:rsidRPr="008D2817">
        <w:rPr>
          <w:rFonts w:eastAsia="Wingdings3" w:cstheme="minorHAnsi"/>
          <w:sz w:val="24"/>
          <w:szCs w:val="24"/>
        </w:rPr>
        <w:t>Demenichi</w:t>
      </w:r>
      <w:proofErr w:type="spellEnd"/>
      <w:r w:rsidRPr="008D2817">
        <w:rPr>
          <w:rFonts w:eastAsia="Wingdings3" w:cstheme="minorHAnsi"/>
          <w:sz w:val="24"/>
          <w:szCs w:val="24"/>
        </w:rPr>
        <w:t xml:space="preserve">, </w:t>
      </w:r>
      <w:proofErr w:type="spellStart"/>
      <w:r w:rsidRPr="008D2817">
        <w:rPr>
          <w:rFonts w:eastAsia="Wingdings3" w:cstheme="minorHAnsi"/>
          <w:i/>
          <w:iCs/>
          <w:sz w:val="24"/>
          <w:szCs w:val="24"/>
        </w:rPr>
        <w:t>Facetie</w:t>
      </w:r>
      <w:proofErr w:type="spellEnd"/>
      <w:r w:rsidRPr="008D2817">
        <w:rPr>
          <w:rFonts w:eastAsia="Wingdings3" w:cstheme="minorHAnsi"/>
          <w:i/>
          <w:iCs/>
          <w:sz w:val="24"/>
          <w:szCs w:val="24"/>
        </w:rPr>
        <w:t>, motti et burle di diversi signori et persone private</w:t>
      </w:r>
      <w:r w:rsidRPr="008D2817">
        <w:rPr>
          <w:rFonts w:eastAsia="Wingdings3" w:cstheme="minorHAnsi"/>
          <w:sz w:val="24"/>
          <w:szCs w:val="24"/>
        </w:rPr>
        <w:t>,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Firenze 1564, pp. 263-264.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ria. E saranno riunite davanti a lui tutte le genti, ed egli separerà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gli uni dagli altri, come il pastore separa le pecore dai capri,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porrà le pecore alla sua destra e i capri alla sinistra» (Mt. 25,31-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33). Accanto a questo asse orizzontale biblico, ve ne è uno verticale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articolato in base all’alto e al basso. Seguendo la sua semplice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simbologia, i beati sono collocati nella parte superiore e i dannati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quella inferiore. La disposizione, precisa e statica, si confà 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quanto è definitivo.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realtà, sarebbe semplicistico sostenere che quando nell’iconografia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prevale la prospettiva del giudizio, in cui alcuni vanno 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destra e altri a sinistra, la discriminazione vi ottenga un dominio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incontrastato. Una volta accolta come normativa la credenza secondo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cui «il Padre non giudica nessuno ma ha rimesso ogni giudizio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al Figlio» (</w:t>
      </w:r>
      <w:proofErr w:type="spellStart"/>
      <w:r w:rsidRPr="00DF383E">
        <w:rPr>
          <w:rFonts w:eastAsia="Wingdings3" w:cstheme="minorHAnsi"/>
          <w:sz w:val="32"/>
          <w:szCs w:val="32"/>
        </w:rPr>
        <w:t>Giov</w:t>
      </w:r>
      <w:proofErr w:type="spellEnd"/>
      <w:r w:rsidRPr="00DF383E">
        <w:rPr>
          <w:rFonts w:eastAsia="Wingdings3" w:cstheme="minorHAnsi"/>
          <w:sz w:val="32"/>
          <w:szCs w:val="32"/>
        </w:rPr>
        <w:t>. 5,22), risulta inevitabile assistere a una certa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sovrapposizione tra l’immagine del crocifisso-risorto e quella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 che premia o punisce. Tra la figura salvifica e quella giudicante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insorge così una tensione che costituisce uno degli aspetti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più significativi della spiritualità occidentale.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Una trascrizione iconografica particolarmente efficace di questa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polarità si trova nel protiro della cattedrale di Ferrara (prima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metà del xiii secolo). Si tratta di un programma iconografico molto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vasto e complesso collocato, con straordinaria evidenza, al centro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facciata. Per il nostro discorso è però sufficiente porre in luce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 Gesù Cristo è lì raffigurato a un tempo come giudice escatologico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come crocifisso-risorto. Egli è rappresentato glorioso,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chiuso in una mandorla, in procinto di essere incoronato da due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angeli («e il suo regno non avrà fine», come recita il </w:t>
      </w:r>
      <w:r w:rsidRPr="00DF383E">
        <w:rPr>
          <w:rFonts w:eastAsia="Wingdings3" w:cstheme="minorHAnsi"/>
          <w:i/>
          <w:iCs/>
          <w:sz w:val="32"/>
          <w:szCs w:val="32"/>
        </w:rPr>
        <w:t>Credo</w:t>
      </w:r>
      <w:r w:rsidRPr="00DF383E">
        <w:rPr>
          <w:rFonts w:eastAsia="Wingdings3" w:cstheme="minorHAnsi"/>
          <w:sz w:val="32"/>
          <w:szCs w:val="32"/>
        </w:rPr>
        <w:t>).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definitiva regalità del Figlio comporta il mantenimento della sua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individualità specifica di crocifisso-risorto. Per rafforzare i segni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passione impressi sul giudice, egli è affiancato da altri due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angeli che reggono croce, lancia e flagelli. Ai lati si trovano due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figure oranti: Maria e Giovanni, a proposito del quale bisogna osservare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 egli, a differenza di quanto avviene nelle normali scene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crocifissione, è anziano; la scelta riflette, quasi certamente,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consapevole fusione delle due principali caratteristiche tradizionali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dell’apostolo: il discepolo amato che si trova ai piedi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croce (</w:t>
      </w:r>
      <w:proofErr w:type="spellStart"/>
      <w:r w:rsidRPr="00DF383E">
        <w:rPr>
          <w:rFonts w:eastAsia="Wingdings3" w:cstheme="minorHAnsi"/>
          <w:sz w:val="32"/>
          <w:szCs w:val="32"/>
        </w:rPr>
        <w:t>Giov</w:t>
      </w:r>
      <w:proofErr w:type="spellEnd"/>
      <w:r w:rsidRPr="00DF383E">
        <w:rPr>
          <w:rFonts w:eastAsia="Wingdings3" w:cstheme="minorHAnsi"/>
          <w:sz w:val="32"/>
          <w:szCs w:val="32"/>
        </w:rPr>
        <w:t>. 19,26) e il vecchio rapito nello spirito nell’isola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Patmos (</w:t>
      </w:r>
      <w:proofErr w:type="spellStart"/>
      <w:r w:rsidRPr="00DF383E">
        <w:rPr>
          <w:rFonts w:eastAsia="Wingdings3" w:cstheme="minorHAnsi"/>
          <w:sz w:val="32"/>
          <w:szCs w:val="32"/>
        </w:rPr>
        <w:t>Apoc</w:t>
      </w:r>
      <w:proofErr w:type="spellEnd"/>
      <w:r w:rsidRPr="00DF383E">
        <w:rPr>
          <w:rFonts w:eastAsia="Wingdings3" w:cstheme="minorHAnsi"/>
          <w:sz w:val="32"/>
          <w:szCs w:val="32"/>
        </w:rPr>
        <w:t>. 1,9-10). Il senso complessivo dell’iconografia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45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timpano appare quello di incrociare drammaticamente tra loro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scena del giudizio escatologico con la figura di Gesù Cristo crocifisso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risorto. Proprio quest’ultimo riferimento consente di inserire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nell’ultimo giudizio la dimensione dell’intercessione orante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(la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deesis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</w:t>
      </w:r>
      <w:r w:rsidRPr="00DF383E">
        <w:rPr>
          <w:rFonts w:eastAsia="Wingdings3" w:cstheme="minorHAnsi"/>
          <w:sz w:val="32"/>
          <w:szCs w:val="32"/>
        </w:rPr>
        <w:t>del cristianesimo orientale in cui Maria, di solito, è però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affiancata da Giovanni Battista).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giudice con i segni del crocifisso tiene aperto, appoggiato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sulla coscia sinistra, un libro: là dove tutto è registrato prevale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componente accusatoria (lato sinistro). Alla stessa altezza del libro,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 ambo i lati sono però mostrati i palmi piagati del morto</w:t>
      </w:r>
      <w:r w:rsidR="0009162D">
        <w:rPr>
          <w:rFonts w:eastAsia="Wingdings3" w:cstheme="minorHAnsi"/>
          <w:sz w:val="32"/>
          <w:szCs w:val="32"/>
        </w:rPr>
        <w:t>-</w:t>
      </w:r>
      <w:r w:rsidRPr="00DF383E">
        <w:rPr>
          <w:rFonts w:eastAsia="Wingdings3" w:cstheme="minorHAnsi"/>
          <w:sz w:val="32"/>
          <w:szCs w:val="32"/>
        </w:rPr>
        <w:t>risorto.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L’iconografia è volta a far prevalere la misericordia sulla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rigida giustizia: le pagine del libro tendono a condannare, le mani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piagate sono invece volte ad assolvere. Posto in grembo al crocifisso-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risorto, il libro perde l’aspetto di terribilità in quanto a esso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 contrappongono i segni della passione conservati in eterno nel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corpo del Signore. Potenzialmente, il libro condanna tutti; mentre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le piaghe redimono tutti. Il libro scritto è vinto dalla memoria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salvifica delle piaghe impresse per sempre nel corpo glorioso del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Signore Gesù Cristo, l’Agnello apocalittico a un tempo eternamente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ritto e sgozzato (cfr. </w:t>
      </w:r>
      <w:proofErr w:type="spellStart"/>
      <w:r w:rsidRPr="00DF383E">
        <w:rPr>
          <w:rFonts w:eastAsia="Wingdings3" w:cstheme="minorHAnsi"/>
          <w:sz w:val="32"/>
          <w:szCs w:val="32"/>
        </w:rPr>
        <w:t>Apoc</w:t>
      </w:r>
      <w:proofErr w:type="spellEnd"/>
      <w:r w:rsidRPr="00DF383E">
        <w:rPr>
          <w:rFonts w:eastAsia="Wingdings3" w:cstheme="minorHAnsi"/>
          <w:sz w:val="32"/>
          <w:szCs w:val="32"/>
        </w:rPr>
        <w:t>. 5,6).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Lo schema medievale precedente era già saltato nella cappella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San Brizio nel duomo di Orvieto. Luca Signorelli la affrescò tra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1499 e il 1502. L’osservatore si trova al centro di una cappella;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le scene dipinte si estendono infatti per tutta la superficie; gli assi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orientamento sono perciò assai meno lineari della semplice organizzazione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base all’alto e al basso, alla destra e alla sinistra.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programma iconografico dedicato alla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Storia degli ultimi giorni </w:t>
      </w:r>
      <w:r w:rsidRPr="00DF383E">
        <w:rPr>
          <w:rFonts w:eastAsia="Wingdings3" w:cstheme="minorHAnsi"/>
          <w:sz w:val="32"/>
          <w:szCs w:val="32"/>
        </w:rPr>
        <w:t>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dotato di grande originalità e comprende anche temi inediti tipo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predicazione dell’Anticristo. L’insieme rimane comunque ancora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disposto secondo scene separate. Gesù Cristo giudice è seduto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alto su delle nuvole, abbigliato in modo regale; la veste ha però uno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squarcio che mostra in maniera molto netta la piega del petto, un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nimbo crocifero gli circonda la testa. Lo sguardo del giudice è rivolto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verso il basso, mentre il suo braccio destro è alzato in segno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condanna, il palmo della mano porta impresso il segno del chiodo.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Il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Credo niceno-costantinopolitano </w:t>
      </w:r>
      <w:r w:rsidRPr="00DF383E">
        <w:rPr>
          <w:rFonts w:eastAsia="Wingdings3" w:cstheme="minorHAnsi"/>
          <w:sz w:val="32"/>
          <w:szCs w:val="32"/>
        </w:rPr>
        <w:t>afferma: «aspetto la risurrezione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dei morti e la vita del mondo che verrà»; il </w:t>
      </w:r>
      <w:r w:rsidRPr="00DF383E">
        <w:rPr>
          <w:rFonts w:eastAsia="Wingdings3" w:cstheme="minorHAnsi"/>
          <w:i/>
          <w:iCs/>
          <w:sz w:val="32"/>
          <w:szCs w:val="32"/>
        </w:rPr>
        <w:t>Credo apostolico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parla invece di «risurrezione della carne». La straripante </w:t>
      </w:r>
      <w:proofErr w:type="spellStart"/>
      <w:r w:rsidRPr="00DF383E">
        <w:rPr>
          <w:rFonts w:eastAsia="Wingdings3" w:cstheme="minorHAnsi"/>
          <w:sz w:val="32"/>
          <w:szCs w:val="32"/>
        </w:rPr>
        <w:t>prepon</w:t>
      </w:r>
      <w:proofErr w:type="spellEnd"/>
      <w:r w:rsidR="0009162D">
        <w:rPr>
          <w:rFonts w:eastAsia="Wingdings3" w:cstheme="minorHAnsi"/>
          <w:sz w:val="32"/>
          <w:szCs w:val="32"/>
        </w:rPr>
        <w:t>-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proofErr w:type="spellStart"/>
      <w:r w:rsidRPr="00DF383E">
        <w:rPr>
          <w:rFonts w:eastAsia="Wingdings3" w:cstheme="minorHAnsi"/>
          <w:sz w:val="32"/>
          <w:szCs w:val="32"/>
        </w:rPr>
        <w:t>deranza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dei corpi presente nel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di Michelangelo presuppone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questa verità: l’eternità sarà abitata da corpi umani. La veste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 loro indossata sta semplicemente nell’aver avuto indietro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corpo di cui erano stati privati a opera della morte. Quello scelto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 Michelangelo costituisce una specie di inedito modo carnale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 rielaborare il simbolo antico della doppia veste. Il suo significato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di essere segno della risurrezione dei morti. È così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 xml:space="preserve">nella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Commedia </w:t>
      </w:r>
      <w:r w:rsidRPr="00DF383E">
        <w:rPr>
          <w:rFonts w:eastAsia="Wingdings3" w:cstheme="minorHAnsi"/>
          <w:sz w:val="32"/>
          <w:szCs w:val="32"/>
        </w:rPr>
        <w:t xml:space="preserve">(cfr.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Paradiso </w:t>
      </w:r>
      <w:r w:rsidRPr="00DF383E">
        <w:rPr>
          <w:rFonts w:eastAsia="Wingdings3" w:cstheme="minorHAnsi"/>
          <w:sz w:val="32"/>
          <w:szCs w:val="32"/>
        </w:rPr>
        <w:t>XXV,91-93).</w:t>
      </w:r>
      <w:r w:rsidR="008D2817">
        <w:rPr>
          <w:rFonts w:eastAsia="Wingdings3" w:cstheme="minorHAnsi"/>
          <w:sz w:val="32"/>
          <w:szCs w:val="32"/>
        </w:rPr>
        <w:t>22</w:t>
      </w:r>
      <w:r w:rsidRPr="00DF383E">
        <w:rPr>
          <w:rFonts w:eastAsia="Wingdings3" w:cstheme="minorHAnsi"/>
          <w:sz w:val="32"/>
          <w:szCs w:val="32"/>
        </w:rPr>
        <w:t xml:space="preserve"> Per Michelangelo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nudità stessa è la veste. Tutto nell’enorme affresco è umanizzato.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Lo è Gesù risorto il cui corpo non è minimamente trasfigurato, 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sono i beati e i dannati, lo sono persino gli angeli rigorosamente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apteri (senza ali), persino i diavoli sono deformati in modo, relativamente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parlando, contenuto. Paolo afferma che risorgeremo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 un corpo spirituale (I Cor. 15,44), infatti «carne e sangue non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possono ereditare il regno di Dio» (I Cor. 14,50). Di contro, in Michelangelo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risurrezione della carne assume, se così si potesse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dire, un aspetto carnale e corporeo. Ciò avviene perché al centro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tutto c’è Gesù Cristo, la Parola che si è fatta carne (</w:t>
      </w:r>
      <w:proofErr w:type="spellStart"/>
      <w:r w:rsidRPr="00DF383E">
        <w:rPr>
          <w:rFonts w:eastAsia="Wingdings3" w:cstheme="minorHAnsi"/>
          <w:sz w:val="32"/>
          <w:szCs w:val="32"/>
        </w:rPr>
        <w:t>Giov</w:t>
      </w:r>
      <w:proofErr w:type="spellEnd"/>
      <w:r w:rsidRPr="00DF383E">
        <w:rPr>
          <w:rFonts w:eastAsia="Wingdings3" w:cstheme="minorHAnsi"/>
          <w:sz w:val="32"/>
          <w:szCs w:val="32"/>
        </w:rPr>
        <w:t>. 1,14).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Nella creazione dell’</w:t>
      </w:r>
      <w:r w:rsidRPr="00DF383E">
        <w:rPr>
          <w:rFonts w:eastAsia="Wingdings3" w:cstheme="minorHAnsi"/>
          <w:i/>
          <w:iCs/>
          <w:sz w:val="32"/>
          <w:szCs w:val="32"/>
        </w:rPr>
        <w:t>’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adàm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</w:t>
      </w:r>
      <w:r w:rsidRPr="00DF383E">
        <w:rPr>
          <w:rFonts w:eastAsia="Wingdings3" w:cstheme="minorHAnsi"/>
          <w:sz w:val="32"/>
          <w:szCs w:val="32"/>
        </w:rPr>
        <w:t>è soprattutto il divino a manifestare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l’umano fatto a «sua immagine e somiglianza» (Gen. 1,26-27), nel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è invece la figura umana a esprimere il divino. Il «santuario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teologia del corpo umano» sulla grande parete coincide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toto con il cristocentrismo dell’affresco.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croce è un altro passaggio imprescindibile per comprendere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il </w:t>
      </w:r>
      <w:r w:rsidRPr="00DF383E">
        <w:rPr>
          <w:rFonts w:eastAsia="Wingdings3" w:cstheme="minorHAnsi"/>
          <w:i/>
          <w:iCs/>
          <w:sz w:val="32"/>
          <w:szCs w:val="32"/>
        </w:rPr>
        <w:t>Giudizio</w:t>
      </w:r>
      <w:r w:rsidRPr="00DF383E">
        <w:rPr>
          <w:rFonts w:eastAsia="Wingdings3" w:cstheme="minorHAnsi"/>
          <w:sz w:val="32"/>
          <w:szCs w:val="32"/>
        </w:rPr>
        <w:t>. Essa costituisce Gesù salvatore universale; di fatto,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però, la salvezza non è per tutti. Ora il dramma tocca il proprio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culmine. Il crocifisso-risorto nell’atto di giudicare perde trono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compostezza. Non è accompagnato (come era avvenuto in passato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varie raffigurazioni dell’ultimo giudizio) da nessuna corte,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non c’è alcuna traccia dei dodici apostoli seduti sui troni (cfr.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Mt. 19,18), nessuna allusione alla Gerusalemme celeste e alle sue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dodici porte (</w:t>
      </w:r>
      <w:proofErr w:type="spellStart"/>
      <w:r w:rsidRPr="00DF383E">
        <w:rPr>
          <w:rFonts w:eastAsia="Wingdings3" w:cstheme="minorHAnsi"/>
          <w:sz w:val="32"/>
          <w:szCs w:val="32"/>
        </w:rPr>
        <w:t>Apoc</w:t>
      </w:r>
      <w:proofErr w:type="spellEnd"/>
      <w:r w:rsidRPr="00DF383E">
        <w:rPr>
          <w:rFonts w:eastAsia="Wingdings3" w:cstheme="minorHAnsi"/>
          <w:sz w:val="32"/>
          <w:szCs w:val="32"/>
        </w:rPr>
        <w:t>. 21,12). Il giudice è solo, ma su di lui quasi incombono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i simboli della «morte con cui doveva morire» (cfr. </w:t>
      </w:r>
      <w:proofErr w:type="spellStart"/>
      <w:r w:rsidRPr="00DF383E">
        <w:rPr>
          <w:rFonts w:eastAsia="Wingdings3" w:cstheme="minorHAnsi"/>
          <w:sz w:val="32"/>
          <w:szCs w:val="32"/>
        </w:rPr>
        <w:t>Giov</w:t>
      </w:r>
      <w:proofErr w:type="spellEnd"/>
      <w:r w:rsidRPr="00DF383E">
        <w:rPr>
          <w:rFonts w:eastAsia="Wingdings3" w:cstheme="minorHAnsi"/>
          <w:sz w:val="32"/>
          <w:szCs w:val="32"/>
        </w:rPr>
        <w:t>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12,33). La celebrazione della passione si palesa nella parte più elevata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dell’affresco. In alto, alla sinistra di Gesù Cristo, un gruppo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22 Per il tema della «doppia veste», cfr. P. Stefani, Dies </w:t>
      </w:r>
      <w:proofErr w:type="spellStart"/>
      <w:r w:rsidRPr="008D2817">
        <w:rPr>
          <w:rFonts w:eastAsia="Wingdings3" w:cstheme="minorHAnsi"/>
          <w:sz w:val="24"/>
          <w:szCs w:val="24"/>
        </w:rPr>
        <w:t>irae</w:t>
      </w:r>
      <w:proofErr w:type="spellEnd"/>
      <w:r w:rsidRPr="008D2817">
        <w:rPr>
          <w:rFonts w:eastAsia="Wingdings3" w:cstheme="minorHAnsi"/>
          <w:sz w:val="24"/>
          <w:szCs w:val="24"/>
        </w:rPr>
        <w:t xml:space="preserve">. </w:t>
      </w:r>
      <w:r w:rsidRPr="008D2817">
        <w:rPr>
          <w:rFonts w:eastAsia="Wingdings3" w:cstheme="minorHAnsi"/>
          <w:i/>
          <w:iCs/>
          <w:sz w:val="24"/>
          <w:szCs w:val="24"/>
        </w:rPr>
        <w:t>Immagini della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i/>
          <w:iCs/>
          <w:sz w:val="24"/>
          <w:szCs w:val="24"/>
        </w:rPr>
        <w:t>fine</w:t>
      </w:r>
      <w:r w:rsidRPr="008D2817">
        <w:rPr>
          <w:rFonts w:eastAsia="Wingdings3" w:cstheme="minorHAnsi"/>
          <w:sz w:val="24"/>
          <w:szCs w:val="24"/>
        </w:rPr>
        <w:t>, il Mulino, Bologna 2001, pp. 165-174.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angeli porta la croce e la corona di spine; a destra, altri angeli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trasportano sia la colonna della flagellazione sia ulteriori strumenti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passione. La corrispondenza con gli affreschi della volta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costituita dalla imponente figura di Giona che sovrasta addirittura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quella di Gesù Cristo. Sappiamo che la vicenda di quel profeta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simbolo della pasqua di Gesù (Mt. 12,38-42).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Nel medievale inno del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Dies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irae</w:t>
      </w:r>
      <w:proofErr w:type="spellEnd"/>
      <w:r w:rsidRPr="00DF383E">
        <w:rPr>
          <w:rFonts w:eastAsia="Wingdings3" w:cstheme="minorHAnsi"/>
          <w:sz w:val="32"/>
          <w:szCs w:val="32"/>
        </w:rPr>
        <w:t>, Tommaso da Celano scrisse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tono di supplica: «</w:t>
      </w:r>
      <w:proofErr w:type="spellStart"/>
      <w:r w:rsidRPr="00DF383E">
        <w:rPr>
          <w:rFonts w:eastAsia="Wingdings3" w:cstheme="minorHAnsi"/>
          <w:sz w:val="32"/>
          <w:szCs w:val="32"/>
        </w:rPr>
        <w:t>Quaerens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me, </w:t>
      </w:r>
      <w:proofErr w:type="spellStart"/>
      <w:r w:rsidRPr="00DF383E">
        <w:rPr>
          <w:rFonts w:eastAsia="Wingdings3" w:cstheme="minorHAnsi"/>
          <w:sz w:val="32"/>
          <w:szCs w:val="32"/>
        </w:rPr>
        <w:t>sedisti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lassus23: / </w:t>
      </w:r>
      <w:proofErr w:type="spellStart"/>
      <w:r w:rsidRPr="00DF383E">
        <w:rPr>
          <w:rFonts w:eastAsia="Wingdings3" w:cstheme="minorHAnsi"/>
          <w:sz w:val="32"/>
          <w:szCs w:val="32"/>
        </w:rPr>
        <w:t>redemisti</w:t>
      </w:r>
      <w:proofErr w:type="spellEnd"/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proofErr w:type="spellStart"/>
      <w:r w:rsidRPr="00DF383E">
        <w:rPr>
          <w:rFonts w:eastAsia="Wingdings3" w:cstheme="minorHAnsi"/>
          <w:sz w:val="32"/>
          <w:szCs w:val="32"/>
        </w:rPr>
        <w:t>crucem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passus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: / </w:t>
      </w:r>
      <w:proofErr w:type="spellStart"/>
      <w:r w:rsidRPr="00DF383E">
        <w:rPr>
          <w:rFonts w:eastAsia="Wingdings3" w:cstheme="minorHAnsi"/>
          <w:sz w:val="32"/>
          <w:szCs w:val="32"/>
        </w:rPr>
        <w:t>tantus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labor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non </w:t>
      </w:r>
      <w:proofErr w:type="spellStart"/>
      <w:r w:rsidRPr="00DF383E">
        <w:rPr>
          <w:rFonts w:eastAsia="Wingdings3" w:cstheme="minorHAnsi"/>
          <w:sz w:val="32"/>
          <w:szCs w:val="32"/>
        </w:rPr>
        <w:t>fit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cassus</w:t>
      </w:r>
      <w:proofErr w:type="spellEnd"/>
      <w:r w:rsidRPr="00DF383E">
        <w:rPr>
          <w:rFonts w:eastAsia="Wingdings3" w:cstheme="minorHAnsi"/>
          <w:sz w:val="32"/>
          <w:szCs w:val="32"/>
        </w:rPr>
        <w:t>». Una traduzione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prosaica dell’ultimo verso è forse la più efficace: «tanta fatica non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vada sprecata». Il giudice costretto a condannare entra in contraddizione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 il Figlio che ha versato il suo sangue per la salvezza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tutti. Michelangelo non concede alcuno spazio alla supplica, mentre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avverte in modo reale la prospettiva della dannazione; d’altro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canto, egli, in maniera implicita, trasmette nell’osservatore l’impressione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 la condanna costituisca una specie di fallimento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dell’opera salvifica del Crocifisso.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metà tra la parte alta e quella bassa dell’affresco si trova un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gruppo di angeli che suona la tromba; il loro squillo fa risorgere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 morti. In effetti, in basso, nella parte destra (sempre rispetto al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Giudice) dell’affresco, è raffigurata l’uscita dalle tombe dei risuscitati,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mentre a sinistra vi è l’inferno. Il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Dies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irae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</w:t>
      </w:r>
      <w:r w:rsidRPr="00DF383E">
        <w:rPr>
          <w:rFonts w:eastAsia="Wingdings3" w:cstheme="minorHAnsi"/>
          <w:sz w:val="32"/>
          <w:szCs w:val="32"/>
        </w:rPr>
        <w:t>parla di una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tromba che ridesta dai sepolcri per convocare i risuscitati davanti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al trono: «Tuba </w:t>
      </w:r>
      <w:proofErr w:type="spellStart"/>
      <w:r w:rsidRPr="00DF383E">
        <w:rPr>
          <w:rFonts w:eastAsia="Wingdings3" w:cstheme="minorHAnsi"/>
          <w:sz w:val="32"/>
          <w:szCs w:val="32"/>
        </w:rPr>
        <w:t>mirum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spargens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sonum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/ per </w:t>
      </w:r>
      <w:proofErr w:type="spellStart"/>
      <w:r w:rsidRPr="00DF383E">
        <w:rPr>
          <w:rFonts w:eastAsia="Wingdings3" w:cstheme="minorHAnsi"/>
          <w:sz w:val="32"/>
          <w:szCs w:val="32"/>
        </w:rPr>
        <w:t>sepulcra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regionum</w:t>
      </w:r>
      <w:proofErr w:type="spellEnd"/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/ </w:t>
      </w:r>
      <w:proofErr w:type="spellStart"/>
      <w:r w:rsidRPr="00DF383E">
        <w:rPr>
          <w:rFonts w:eastAsia="Wingdings3" w:cstheme="minorHAnsi"/>
          <w:sz w:val="32"/>
          <w:szCs w:val="32"/>
        </w:rPr>
        <w:t>coget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omnes ante </w:t>
      </w:r>
      <w:proofErr w:type="spellStart"/>
      <w:r w:rsidRPr="00DF383E">
        <w:rPr>
          <w:rFonts w:eastAsia="Wingdings3" w:cstheme="minorHAnsi"/>
          <w:sz w:val="32"/>
          <w:szCs w:val="32"/>
        </w:rPr>
        <w:t>tronum</w:t>
      </w:r>
      <w:proofErr w:type="spellEnd"/>
      <w:r w:rsidRPr="00DF383E">
        <w:rPr>
          <w:rFonts w:eastAsia="Wingdings3" w:cstheme="minorHAnsi"/>
          <w:sz w:val="32"/>
          <w:szCs w:val="32"/>
        </w:rPr>
        <w:t>». Alle spalle dell’inno ci sono precisi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passi paolini che si riferiscono al suono o «della tomba di Dio» (I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Tess. 4,16) o dell’«ultima tromba» (I Cor. 15,53). Paolo non esplicita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chi la suona; sarebbe stato soltanto Matteo (24,31) a collegare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gli angeli alla «gran tromba». Di «angelica tromba» parla anche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i/>
          <w:iCs/>
          <w:sz w:val="32"/>
          <w:szCs w:val="32"/>
        </w:rPr>
        <w:t xml:space="preserve">Commedia </w:t>
      </w:r>
      <w:r w:rsidRPr="00DF383E">
        <w:rPr>
          <w:rFonts w:eastAsia="Wingdings3" w:cstheme="minorHAnsi"/>
          <w:sz w:val="32"/>
          <w:szCs w:val="32"/>
        </w:rPr>
        <w:t>(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Inferno </w:t>
      </w:r>
      <w:r w:rsidRPr="00DF383E">
        <w:rPr>
          <w:rFonts w:eastAsia="Wingdings3" w:cstheme="minorHAnsi"/>
          <w:sz w:val="32"/>
          <w:szCs w:val="32"/>
        </w:rPr>
        <w:t xml:space="preserve">VI,95)24. Siamo dunque di fronte a un </w:t>
      </w:r>
      <w:r w:rsidRPr="00DF383E">
        <w:rPr>
          <w:rFonts w:eastAsia="Wingdings3" w:cstheme="minorHAnsi"/>
          <w:i/>
          <w:iCs/>
          <w:sz w:val="32"/>
          <w:szCs w:val="32"/>
        </w:rPr>
        <w:t>topos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ampiamente attestato. Michelangelo individua in sette il numero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delle trombe – secondo il Condivi, in base al settenario dell’Apocalisse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(8,6 - 11,19). Inoltre, in virtù delle loro guance gonfie e dei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loro occhi stralunati, evidenzia in maniera esasperata lo sforzo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degli «angeli tubicini». L’inequivocabile scopo è di cercar di tra-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23 Allusione all’incontro di Gesù con la Samaritana (</w:t>
      </w:r>
      <w:proofErr w:type="spellStart"/>
      <w:r w:rsidRPr="008D2817">
        <w:rPr>
          <w:rFonts w:eastAsia="Wingdings3" w:cstheme="minorHAnsi"/>
          <w:sz w:val="24"/>
          <w:szCs w:val="24"/>
        </w:rPr>
        <w:t>Giov</w:t>
      </w:r>
      <w:proofErr w:type="spellEnd"/>
      <w:r w:rsidRPr="008D2817">
        <w:rPr>
          <w:rFonts w:eastAsia="Wingdings3" w:cstheme="minorHAnsi"/>
          <w:sz w:val="24"/>
          <w:szCs w:val="24"/>
        </w:rPr>
        <w:t>. 4,6-7).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24 Per più ampie considerazioni relative alla «tromba di Dio», cfr. ivi, pp. 154-159.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smettere visivamente l’intensità del gran suono; ma ciò porta ancora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una volta a umanizzare le fattezze angeliche: far risorgere 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morti costa fatica persino agli angeli.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peculiarità michelangiolesca sta nell’accostare in modo stretto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 libri alle trombe. Gli angeli, infatti, sorreggono due libri di dimensione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ben diverse. Il «Liber </w:t>
      </w:r>
      <w:proofErr w:type="spellStart"/>
      <w:r w:rsidRPr="00DF383E">
        <w:rPr>
          <w:rFonts w:eastAsia="Wingdings3" w:cstheme="minorHAnsi"/>
          <w:sz w:val="32"/>
          <w:szCs w:val="32"/>
        </w:rPr>
        <w:t>scriptus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proferetur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, / in quo </w:t>
      </w:r>
      <w:proofErr w:type="spellStart"/>
      <w:r w:rsidRPr="00DF383E">
        <w:rPr>
          <w:rFonts w:eastAsia="Wingdings3" w:cstheme="minorHAnsi"/>
          <w:sz w:val="32"/>
          <w:szCs w:val="32"/>
        </w:rPr>
        <w:t>totum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continetur</w:t>
      </w:r>
      <w:proofErr w:type="spellEnd"/>
      <w:r w:rsidRPr="00DF383E">
        <w:rPr>
          <w:rFonts w:eastAsia="Wingdings3" w:cstheme="minorHAnsi"/>
          <w:sz w:val="32"/>
          <w:szCs w:val="32"/>
        </w:rPr>
        <w:t>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/ </w:t>
      </w:r>
      <w:proofErr w:type="spellStart"/>
      <w:r w:rsidRPr="00DF383E">
        <w:rPr>
          <w:rFonts w:eastAsia="Wingdings3" w:cstheme="minorHAnsi"/>
          <w:sz w:val="32"/>
          <w:szCs w:val="32"/>
        </w:rPr>
        <w:t>unde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mundum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iudicetur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» del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Dies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irae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</w:t>
      </w:r>
      <w:r w:rsidRPr="00DF383E">
        <w:rPr>
          <w:rFonts w:eastAsia="Wingdings3" w:cstheme="minorHAnsi"/>
          <w:sz w:val="32"/>
          <w:szCs w:val="32"/>
        </w:rPr>
        <w:t>si pluralizza in un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libro collocato sulla destra in cui sono scritti il nome dei salvati, e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uno, assai più grosso e pesante, da squadernare di fronte ai dannati.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 sostenere quest’ultimo sono necessari due angeli. Per l’esattezza,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secondo libro, inclinato verso il basso a sinistra, è quattro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volte più grande del primo: pochi sono coloro che si salvano (cfr.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Mt. 20,16; 22,14). Quanto in Michelangelo rende più drammatica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convinzione secondo la quale la salvezza è riservata a un numero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ristretto di persone è proprio l’accostamento tra le trombe e il gran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libro della dannazione. Per usare parole crude, ciò significa che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risorge dalle tombe al solo scopo di ritrovarsi dannati per l’eternità.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Nelle composizioni poetiche del vecchio Michelangelo torna più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volte l’allusione alla seconda morte: «Gli amorosi </w:t>
      </w:r>
      <w:proofErr w:type="spellStart"/>
      <w:r w:rsidRPr="00DF383E">
        <w:rPr>
          <w:rFonts w:eastAsia="Wingdings3" w:cstheme="minorHAnsi"/>
          <w:sz w:val="32"/>
          <w:szCs w:val="32"/>
        </w:rPr>
        <w:t>pensier</w:t>
      </w:r>
      <w:proofErr w:type="spellEnd"/>
      <w:r w:rsidRPr="00DF383E">
        <w:rPr>
          <w:rFonts w:eastAsia="Wingdings3" w:cstheme="minorHAnsi"/>
          <w:sz w:val="32"/>
          <w:szCs w:val="32"/>
        </w:rPr>
        <w:t>, già vani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e lieti, / che </w:t>
      </w:r>
      <w:proofErr w:type="spellStart"/>
      <w:r w:rsidRPr="00DF383E">
        <w:rPr>
          <w:rFonts w:eastAsia="Wingdings3" w:cstheme="minorHAnsi"/>
          <w:sz w:val="32"/>
          <w:szCs w:val="32"/>
        </w:rPr>
        <w:t>fien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or, s’a duo morte m’avvicino? D’una so ‘l certo,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l’altra mi minaccia»25; «</w:t>
      </w:r>
      <w:proofErr w:type="spellStart"/>
      <w:r w:rsidRPr="00DF383E">
        <w:rPr>
          <w:rFonts w:eastAsia="Wingdings3" w:cstheme="minorHAnsi"/>
          <w:sz w:val="32"/>
          <w:szCs w:val="32"/>
        </w:rPr>
        <w:t>vicin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veggio l’una e l’altra morte»26. Questi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testi risalgono a più di dieci anni dopo la conclusione del </w:t>
      </w:r>
      <w:r w:rsidRPr="00DF383E">
        <w:rPr>
          <w:rFonts w:eastAsia="Wingdings3" w:cstheme="minorHAnsi"/>
          <w:i/>
          <w:iCs/>
          <w:sz w:val="32"/>
          <w:szCs w:val="32"/>
        </w:rPr>
        <w:t>Giudizio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i/>
          <w:iCs/>
          <w:sz w:val="32"/>
          <w:szCs w:val="32"/>
        </w:rPr>
        <w:t xml:space="preserve">universale </w:t>
      </w:r>
      <w:r w:rsidRPr="00DF383E">
        <w:rPr>
          <w:rFonts w:eastAsia="Wingdings3" w:cstheme="minorHAnsi"/>
          <w:sz w:val="32"/>
          <w:szCs w:val="32"/>
        </w:rPr>
        <w:t>(sono datati attorno al 1552-1554). Tuttavia, specie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nella parte più bassa dell’enorme affresco, questo timore sembra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già espresso con drammatica evidenza. D’altro canto, in un madrigale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risalente agli anni 1538-1541 (quindi coevo alla fase finale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del </w:t>
      </w:r>
      <w:r w:rsidRPr="00DF383E">
        <w:rPr>
          <w:rFonts w:eastAsia="Wingdings3" w:cstheme="minorHAnsi"/>
          <w:i/>
          <w:iCs/>
          <w:sz w:val="32"/>
          <w:szCs w:val="32"/>
        </w:rPr>
        <w:t>Giudizio universale</w:t>
      </w:r>
      <w:r w:rsidRPr="00DF383E">
        <w:rPr>
          <w:rFonts w:eastAsia="Wingdings3" w:cstheme="minorHAnsi"/>
          <w:sz w:val="32"/>
          <w:szCs w:val="32"/>
        </w:rPr>
        <w:t xml:space="preserve">) si legge: «Signor, nell’ore </w:t>
      </w:r>
      <w:proofErr w:type="spellStart"/>
      <w:r w:rsidRPr="00DF383E">
        <w:rPr>
          <w:rFonts w:eastAsia="Wingdings3" w:cstheme="minorHAnsi"/>
          <w:sz w:val="32"/>
          <w:szCs w:val="32"/>
        </w:rPr>
        <w:t>streme</w:t>
      </w:r>
      <w:proofErr w:type="spellEnd"/>
      <w:r w:rsidRPr="00DF383E">
        <w:rPr>
          <w:rFonts w:eastAsia="Wingdings3" w:cstheme="minorHAnsi"/>
          <w:sz w:val="32"/>
          <w:szCs w:val="32"/>
        </w:rPr>
        <w:t>, / stendi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ver me le tue pietose braccia, / </w:t>
      </w:r>
      <w:proofErr w:type="spellStart"/>
      <w:r w:rsidRPr="00DF383E">
        <w:rPr>
          <w:rFonts w:eastAsia="Wingdings3" w:cstheme="minorHAnsi"/>
          <w:sz w:val="32"/>
          <w:szCs w:val="32"/>
        </w:rPr>
        <w:t>tomm’a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me stesso e </w:t>
      </w:r>
      <w:proofErr w:type="spellStart"/>
      <w:r w:rsidRPr="00DF383E">
        <w:rPr>
          <w:rFonts w:eastAsia="Wingdings3" w:cstheme="minorHAnsi"/>
          <w:sz w:val="32"/>
          <w:szCs w:val="32"/>
        </w:rPr>
        <w:t>famm’un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che 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piaccia»27. La morte eterna posta dopo la risurrezione è esito sommamente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tragico: ai dannati il massimo dei miracoli serve soltanto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a rendere più atroci le loro pene (cfr.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Inferno </w:t>
      </w:r>
      <w:r w:rsidRPr="00DF383E">
        <w:rPr>
          <w:rFonts w:eastAsia="Wingdings3" w:cstheme="minorHAnsi"/>
          <w:sz w:val="32"/>
          <w:szCs w:val="32"/>
        </w:rPr>
        <w:t>VI,97-108). Forse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 questo motivo l’atto di uscire dalle tombe e di rivestirsi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carne trasmette un senso di fatica. Lo fa sia che ci si alzi da soli sia,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ancor di più, quando si è estratti dal sepolcro a opera di un angelo.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25 Michelangelo, </w:t>
      </w:r>
      <w:r w:rsidRPr="008D2817">
        <w:rPr>
          <w:rFonts w:eastAsia="Wingdings3" w:cstheme="minorHAnsi"/>
          <w:i/>
          <w:iCs/>
          <w:sz w:val="24"/>
          <w:szCs w:val="24"/>
        </w:rPr>
        <w:t xml:space="preserve">Rime </w:t>
      </w:r>
      <w:r w:rsidRPr="008D2817">
        <w:rPr>
          <w:rFonts w:eastAsia="Wingdings3" w:cstheme="minorHAnsi"/>
          <w:sz w:val="24"/>
          <w:szCs w:val="24"/>
        </w:rPr>
        <w:t>cit., n. 285, pp. 440-441.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26 Ivi, n. 293, p. 451.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27 Ivi, n. 161, pp. 277-278.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Accanto al grande libro, un altro palese simbolo sospeso sopra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luogo della dannazione è l’uomo rannicchiato che si copre l’occhio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sinistro con una mano, mentre l’altro è aperto e stralunato.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sua collocazione è appena un po’ più a sinistra (sempre rispetto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all’asse portante costituito dal Giudice) e lievemente più in alta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libro di maggiori dimensioni; si tratta di una sistemazione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certamente momentanea, visto che un diavolo lo sta tirando verso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basso. Solo ora il dannato sembra rendersi conto di quali siano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state le conseguenze del modo in cui ha vissuto. A proposito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questa iconografia Heinrich W. Pfeiffer richiama un insegnamento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Egidio da Viterbo: i due occhi indicano la natura umana,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capace di indirizzare lo sguardo verso ciò che è visibile ma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direzione delle invisibili realtà eterne28. Il monocolo è dunque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simbolo dell’uomo, per così dire, materialista che nega ogni prospettiva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diversa da quella terrena e che ora si trova, all’improvviso,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osservare, con il suo occhio destro, l’eternità che per lui sarà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posta sotto l’insegna della dannazione.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crocifisso-risorto nell’affresco di Michelangelo è soprattutto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giudice. Il braccio destro alzato e gli occhi rivolti verso il basso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c’erano già in Luca Signorelli. L’immagine a Orvieto conservava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però una certa compostezza regale. Di quest’ultima non c’è traccia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Michelangelo. L’ampio e possente corpo di Gesù Cristo è ignudo,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circondato da un lenzuolo che copre soltanto la spalla destra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i genitali. La caratteristica richiama l’iconografia del Risorto. Sia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pure in modo non prorompente, sono raffigurate anche le stimmate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passione. Non c’è dubbio che pure in Michelangelo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 è il crocifisso risorto. Tuttavia, a prevalere è senza incertezze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funzione di un giudice che emette la condanna. Lo prova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torsione del corpo eretto e la possanza del gesto del braccio destro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 la palma rivolta, come lo sguardo, in basso verso sinistra.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contro, il più controllato gesto dell’altro braccio sembra voler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rassicurare chi si trova dalla parte destra di essere scampato alla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dannazione. La posa pare voler semplicemente comunicare agli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eletti che il gesto di condanna non li riguarda. La salvezza non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circondata dal calore dell’accoglimento; si percepisce soltanto che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 xml:space="preserve">i beati sono sottratti alla sorte dei più. Quello presente nel </w:t>
      </w:r>
      <w:proofErr w:type="spellStart"/>
      <w:r w:rsidRPr="00DF383E">
        <w:rPr>
          <w:rFonts w:eastAsia="Wingdings3" w:cstheme="minorHAnsi"/>
          <w:sz w:val="32"/>
          <w:szCs w:val="32"/>
        </w:rPr>
        <w:t>giudi</w:t>
      </w:r>
      <w:proofErr w:type="spellEnd"/>
      <w:r w:rsidRPr="00DF383E">
        <w:rPr>
          <w:rFonts w:eastAsia="Wingdings3" w:cstheme="minorHAnsi"/>
          <w:sz w:val="32"/>
          <w:szCs w:val="32"/>
        </w:rPr>
        <w:t>-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28 H.W. Pfeiffer, </w:t>
      </w:r>
      <w:r w:rsidRPr="008D2817">
        <w:rPr>
          <w:rFonts w:eastAsia="Wingdings3" w:cstheme="minorHAnsi"/>
          <w:i/>
          <w:iCs/>
          <w:sz w:val="24"/>
          <w:szCs w:val="24"/>
        </w:rPr>
        <w:t xml:space="preserve">La Sistina </w:t>
      </w:r>
      <w:r w:rsidRPr="008D2817">
        <w:rPr>
          <w:rFonts w:eastAsia="Wingdings3" w:cstheme="minorHAnsi"/>
          <w:sz w:val="24"/>
          <w:szCs w:val="24"/>
        </w:rPr>
        <w:t>cit., p. 246.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zio è un clima che può richiamare la scena del diluvio dipinta sulla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volta: pochi sono coloro che si salvano, molti sono invece quelli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che, nonostante i loro sforzi, sono in procinto di essere sommersi.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L’altro particolare da sempre notato nel Gesù Cristo della Sistina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il suo volto imberbe e privo di nimbo. Le fattezze del viso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richiamano la statua di Apollo del Belvedere. Si tratta di una scultura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marmorea del ii secolo a.C., copia di una precedente statua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bronzea di </w:t>
      </w:r>
      <w:proofErr w:type="spellStart"/>
      <w:r w:rsidRPr="00DF383E">
        <w:rPr>
          <w:rFonts w:eastAsia="Wingdings3" w:cstheme="minorHAnsi"/>
          <w:sz w:val="32"/>
          <w:szCs w:val="32"/>
        </w:rPr>
        <w:t>Locares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(seconda metà del iv secolo). Essa fu restaurata,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poco dopo il ritrovamento di fine xv secolo, da Giovanni 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Montorsoli collaboratore di Michelangelo. La statua rappresenta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dio che ha appena ucciso Pitone (divinità ctonia proveniente da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Delfi). La muscolatura di Apollo è ancora tesa dallo sforzo compiuto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nella lotta vittoriosa. Concludere da ciò che Michelangelo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proponesse di trasmettere l’idea di Gesù Cristo che vince le forze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male pare eccessivo. Tra l’altro non è rappresentata la sconfitta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Satana (manca anche ogni riferimento a Michele arcangelo,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cfr. </w:t>
      </w:r>
      <w:proofErr w:type="spellStart"/>
      <w:r w:rsidRPr="00DF383E">
        <w:rPr>
          <w:rFonts w:eastAsia="Wingdings3" w:cstheme="minorHAnsi"/>
          <w:sz w:val="32"/>
          <w:szCs w:val="32"/>
        </w:rPr>
        <w:t>Apoc</w:t>
      </w:r>
      <w:proofErr w:type="spellEnd"/>
      <w:r w:rsidRPr="00DF383E">
        <w:rPr>
          <w:rFonts w:eastAsia="Wingdings3" w:cstheme="minorHAnsi"/>
          <w:sz w:val="32"/>
          <w:szCs w:val="32"/>
        </w:rPr>
        <w:t>. 12,7). Né è facile concludere, anche dato il luogo, che 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scene di dannazione servissero prima di tutto come ammonimento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alla gente. Risolvere la questione della condanna eterna come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 invito a ben comportarsi porta poco lontano. A differenza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quanto avviene oggi, la fruizione del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era allora riservata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cerchie molto limitate cui era più consono comunicare un messaggio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teologico che parenetico. Guardando Gesù Cristo giudice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così come dipinto da Michelangelo si è costretti a concludere che 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salvare e a condannare sono la stessa, unica persona. Il messaggio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cristologico dell’affresco culmina in questa suprema ambivalenza.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Non bisogna comunque neppure scordare che l’immagine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un Cristo giovanile e senza barba trova giustificazione anche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all’interno dell’arte cristiana. In particolare, essa è frequente nei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sarcofagi della metà del iv secolo. È presente anche nel mosaico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Sant’Apollinare nuovo a Ravenna in cui Cristo, seduto fra due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angeli, è raffigurato nell’atto di separare le pecore, indicate con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 mite cenno del braccio destro, dalle capre verso le quali non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compie alcun gesto (il braccio sinistro è nascosto dall’abito): Gesù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salva ma non condanna in modo diretto. Cristo è imberbe anche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vari dipinti murali e miniature medievali29. Tuttavia, se si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8D2817">
        <w:rPr>
          <w:rFonts w:eastAsia="Wingdings3" w:cstheme="minorHAnsi"/>
          <w:sz w:val="24"/>
          <w:szCs w:val="24"/>
        </w:rPr>
        <w:t>29 Ivi, p. 222</w:t>
      </w:r>
      <w:r w:rsidRPr="00DF383E">
        <w:rPr>
          <w:rFonts w:eastAsia="Wingdings3" w:cstheme="minorHAnsi"/>
          <w:sz w:val="32"/>
          <w:szCs w:val="32"/>
        </w:rPr>
        <w:t>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può accampare qualche precedente per il viso, nulla di analogo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sostenibile per la potente torsione di condanna che nella Sistina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pervade la figura dell’ultimo Giudice.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Nel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non c’è spazio per la supplica, ma ce n’è per Maria.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Qui la madre di Gesù non compie, però, alcun atto di intercessione,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né si volge in preghiera verso suo figlio. Il clima è molto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distante da quello che si respira nello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Stabat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Mater</w:t>
      </w:r>
      <w:r w:rsidRPr="00DF383E">
        <w:rPr>
          <w:rFonts w:eastAsia="Wingdings3" w:cstheme="minorHAnsi"/>
          <w:sz w:val="32"/>
          <w:szCs w:val="32"/>
        </w:rPr>
        <w:t>, sequenza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cui il fedele chiede alla Vergine di essere da lei difeso nel giorno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giudizio per non essere arso tra le fiamme («</w:t>
      </w:r>
      <w:proofErr w:type="spellStart"/>
      <w:r w:rsidRPr="00DF383E">
        <w:rPr>
          <w:rFonts w:eastAsia="Wingdings3" w:cstheme="minorHAnsi"/>
          <w:sz w:val="32"/>
          <w:szCs w:val="32"/>
        </w:rPr>
        <w:t>Flammis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urar</w:t>
      </w:r>
      <w:proofErr w:type="spellEnd"/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ne </w:t>
      </w:r>
      <w:proofErr w:type="spellStart"/>
      <w:r w:rsidRPr="00DF383E">
        <w:rPr>
          <w:rFonts w:eastAsia="Wingdings3" w:cstheme="minorHAnsi"/>
          <w:sz w:val="32"/>
          <w:szCs w:val="32"/>
        </w:rPr>
        <w:t>succénsus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, per te, Virgo, </w:t>
      </w:r>
      <w:proofErr w:type="spellStart"/>
      <w:r w:rsidRPr="00DF383E">
        <w:rPr>
          <w:rFonts w:eastAsia="Wingdings3" w:cstheme="minorHAnsi"/>
          <w:sz w:val="32"/>
          <w:szCs w:val="32"/>
        </w:rPr>
        <w:t>sim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</w:t>
      </w:r>
      <w:proofErr w:type="spellStart"/>
      <w:r w:rsidRPr="00DF383E">
        <w:rPr>
          <w:rFonts w:eastAsia="Wingdings3" w:cstheme="minorHAnsi"/>
          <w:sz w:val="32"/>
          <w:szCs w:val="32"/>
        </w:rPr>
        <w:t>defénsus</w:t>
      </w:r>
      <w:proofErr w:type="spellEnd"/>
      <w:r w:rsidRPr="00DF383E">
        <w:rPr>
          <w:rFonts w:eastAsia="Wingdings3" w:cstheme="minorHAnsi"/>
          <w:sz w:val="32"/>
          <w:szCs w:val="32"/>
        </w:rPr>
        <w:t xml:space="preserve"> in die </w:t>
      </w:r>
      <w:proofErr w:type="spellStart"/>
      <w:r w:rsidRPr="00DF383E">
        <w:rPr>
          <w:rFonts w:eastAsia="Wingdings3" w:cstheme="minorHAnsi"/>
          <w:sz w:val="32"/>
          <w:szCs w:val="32"/>
        </w:rPr>
        <w:t>iudicii</w:t>
      </w:r>
      <w:proofErr w:type="spellEnd"/>
      <w:r w:rsidRPr="00DF383E">
        <w:rPr>
          <w:rFonts w:eastAsia="Wingdings3" w:cstheme="minorHAnsi"/>
          <w:sz w:val="32"/>
          <w:szCs w:val="32"/>
        </w:rPr>
        <w:t>»). Michelangelo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veste Maria con colori attenuati rispetto ai consueti blu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rosso; ella ha le braccia strette, le mani incrociate si appoggiano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sul petto dal lato del cuore vicino alla spalla sinistra. La Vergine è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quasi rincantucciata alla destra di Gesù Cristo che la sovrasta. Il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suo sguardo è rivolto verso il basso a sinistra. Maria quindi non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guarda suo figlio, ma osserva i salvati che risorti dalla terra sono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ora condotti verso l’alto. Qualche interprete ha giudicato che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Vergine sia incinta e l’ha intesa come figura della Chiesa che genera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 suoi figli eletti30. L’interpretazione non appare molto convincente.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Maria, nella sua figura minuta e nella sua posa turbata, si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presenta piuttosto come figlia di suo figlio (cfr.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Paradiso </w:t>
      </w:r>
      <w:r w:rsidRPr="00DF383E">
        <w:rPr>
          <w:rFonts w:eastAsia="Wingdings3" w:cstheme="minorHAnsi"/>
          <w:sz w:val="32"/>
          <w:szCs w:val="32"/>
        </w:rPr>
        <w:t>XXX,1).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Più che generare, Maria sembra piuttosto guardare con trepidazione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il piccolo numero dei salvati. L’impressione non muterebbe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se la si pensasse come figura della Chiesa. La postura della Madre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è antitetica a quella di Gesù Cristo, lo evidenziano sia la posa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delle rispettive braccia sia lo sguardo, in un caso rivolto a sinistra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direzione dei dannati, nell’altro a destra verso i salvati. Maria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appare come la prima fra tutte le creature di Dio a godere i frutti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redenzione. Nella Solennità cattolica della Immacolata Concezione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preghiera di colletta afferma che il Padre, nella Vergine,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ha preparato una degna dimora per suo Figlio «in previsione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morte di lui». Forse l’Immacolata ha avuto un ruolo importante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nell’elaborazione degli affreschi della volta, mentre non c’è attestazione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alcuna che sia stata un riferimento in relazione al </w:t>
      </w:r>
      <w:r w:rsidRPr="00DF383E">
        <w:rPr>
          <w:rFonts w:eastAsia="Wingdings3" w:cstheme="minorHAnsi"/>
          <w:i/>
          <w:iCs/>
          <w:sz w:val="32"/>
          <w:szCs w:val="32"/>
        </w:rPr>
        <w:t>Giudizio.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Anche in mancanza di ogni prova documentaria, il passo della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preghiera appena trascritto pare cogliere un aspetto del messaggio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>30 Ivi, p. 223.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iconico michelangiolesco: Maria è la più vicina al Figlio, il centro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tutto tuttavia è costituito dalla «morte di lui».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L’affresco della Sistina, immensa raffigurazione priva di suddivisioni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di cornici, può aver avuto qualche modello ispiratore.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Per esempio, ci si è richiamati a una medaglia realizzata all’incirca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nel 1469 da Bartolomeo di Giovanni, uno dei maestri di Michelangelo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presso la bottega del Ghirlandaio. Tuttavia, nessuno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questi rimandi spiega davvero l’impianto di un’opera senza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uguali. Quanto da sempre tutti, ammiratori e detrattori, hanno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colto in questo immenso affresco è la profonda ridefinizione dei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consueti parametri presenti nelle scene di giudizio: alto e basso;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destra e sinistra. Gli indicatori restano, ma sono riproposti 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una inesausta e circolare animazione corporea priva di precedenti.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Sulla parete affrescata i corpi salgono e scendono, si incrociano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si ammassano contro il cielo blu lapislazzulo. Il punto in cui tutto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gravita è il braccio alzato del Giudice. Questa grandiosa scena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può significare tutto tranne che la fine sia contrassegnata da una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ricomposizione statica e immutabile dei piani nei quali la realtà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dannazione non è in grado di turbare la perfetta compiutezza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beatitudine.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questo senso moderno e drammatico di una fine impossibilitata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a sciogliere in modo rappacificato tutti i nodi si contrappone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la convinzione che la dannazione consegua da un atto positivo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del supremo Giudice. Si è dannati, per così dire, </w:t>
      </w:r>
      <w:proofErr w:type="spellStart"/>
      <w:r w:rsidRPr="00DF383E">
        <w:rPr>
          <w:rFonts w:eastAsia="Wingdings3" w:cstheme="minorHAnsi"/>
          <w:i/>
          <w:iCs/>
          <w:sz w:val="32"/>
          <w:szCs w:val="32"/>
        </w:rPr>
        <w:t>coram</w:t>
      </w:r>
      <w:proofErr w:type="spellEnd"/>
      <w:r w:rsidRPr="00DF383E">
        <w:rPr>
          <w:rFonts w:eastAsia="Wingdings3" w:cstheme="minorHAnsi"/>
          <w:i/>
          <w:iCs/>
          <w:sz w:val="32"/>
          <w:szCs w:val="32"/>
        </w:rPr>
        <w:t xml:space="preserve"> Deo</w:t>
      </w:r>
      <w:r w:rsidRPr="00DF383E">
        <w:rPr>
          <w:rFonts w:eastAsia="Wingdings3" w:cstheme="minorHAnsi"/>
          <w:sz w:val="32"/>
          <w:szCs w:val="32"/>
        </w:rPr>
        <w:t>.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Michelangelo non ci sono dubbi che Gesù Cristo condanni. Senso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quest’ultimo insostenibile per l’uomo contemporaneo, il quale,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se pensa alla dannazione eterna, la concepisce come pura assenza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di Dio e non già come un esito diretto della volontà del supremo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Giudice.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L’inesausta animazione del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universale </w:t>
      </w:r>
      <w:r w:rsidRPr="00DF383E">
        <w:rPr>
          <w:rFonts w:eastAsia="Wingdings3" w:cstheme="minorHAnsi"/>
          <w:sz w:val="32"/>
          <w:szCs w:val="32"/>
        </w:rPr>
        <w:t>rende esplicita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l’irrisolta ambiguità della fede cristiana sorta dall’annuncio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una risurrezione dei morti vista come manifestazione della salvezza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poi via via uniformatasi a una precedente visione (cfr. Dan.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12,2) in cui il sommo miracolo di Dio è considerato poco più che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un presupposto all’atto di essere sottoposti all’ultimo giudizio.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Michelangelo non c’è traccia alcuna delle affermazioni di Paolo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che, ignorando ogni giudizio, presenta Cristo come «primizia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coloro che sono morti», poiché se «in Adamo tutti muoiono […]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53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in Cristo tutti riceveranno la vita» (I Cor. 15,20-22). Se si con-risorge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 Cristo (Rom. 6,5), la risurrezione coincide con la salvezza.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Dopo di essa non è immaginabile alcuna dannazione. Lungo 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secoli cristiani a prevalere è stata però la prospettiva secondo 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quale «tutti coloro che sono nei sepolcri udranno la sua [del Figlio]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voce e usciranno, quanti fecero il bene per una risurrezione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vita e quanti fecero il male per una risurrezione di condanna»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(</w:t>
      </w:r>
      <w:proofErr w:type="spellStart"/>
      <w:r w:rsidRPr="00DF383E">
        <w:rPr>
          <w:rFonts w:eastAsia="Wingdings3" w:cstheme="minorHAnsi"/>
          <w:sz w:val="32"/>
          <w:szCs w:val="32"/>
        </w:rPr>
        <w:t>Giov</w:t>
      </w:r>
      <w:proofErr w:type="spellEnd"/>
      <w:r w:rsidRPr="00DF383E">
        <w:rPr>
          <w:rFonts w:eastAsia="Wingdings3" w:cstheme="minorHAnsi"/>
          <w:sz w:val="32"/>
          <w:szCs w:val="32"/>
        </w:rPr>
        <w:t>. 5,28-29; cfr. At. 24,9)31. Michelangelo fa sicuramente propria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quest’ultima credenza. Nel vortice corporeo, né Gesù Cristo,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né gli angeli, né i beati entrano in una dimensione luminosa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trasfigurata; dal canto loro, i dannati sono assai poco deformati 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ottenebrati. Tutto ciò si presenta come una (con ogni probabilità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involontaria)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reductio ad absurdum </w:t>
      </w:r>
      <w:r w:rsidRPr="00DF383E">
        <w:rPr>
          <w:rFonts w:eastAsia="Wingdings3" w:cstheme="minorHAnsi"/>
          <w:sz w:val="32"/>
          <w:szCs w:val="32"/>
        </w:rPr>
        <w:t>di una risurrezione finale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che può diventare pure segno di morte e non solo di vita. Letto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questo modo il potente eccesso iconografico del </w:t>
      </w:r>
      <w:r w:rsidRPr="00DF383E">
        <w:rPr>
          <w:rFonts w:eastAsia="Wingdings3" w:cstheme="minorHAnsi"/>
          <w:i/>
          <w:iCs/>
          <w:sz w:val="32"/>
          <w:szCs w:val="32"/>
        </w:rPr>
        <w:t xml:space="preserve">Giudizio </w:t>
      </w:r>
      <w:r w:rsidRPr="00DF383E">
        <w:rPr>
          <w:rFonts w:eastAsia="Wingdings3" w:cstheme="minorHAnsi"/>
          <w:sz w:val="32"/>
          <w:szCs w:val="32"/>
        </w:rPr>
        <w:t>mostra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l’incapacità dell’arte di rappresentare l’irrappresentabile di una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beatitudine eterna riservata a corpi umani. Non a caso il centro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di gravitazione dell’intero affresco è un braccio alzato in segno di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condanna. Dal canto suo la «corte» più prossima a Gesù mostra in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Pietro il segno della propria subordinazione o in altre figure i simboli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 proprio martirio, senza alcuna allusione alle vesti candide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 alla palma che caratterizzano i beati dell’Apocalisse (</w:t>
      </w:r>
      <w:proofErr w:type="spellStart"/>
      <w:r w:rsidRPr="00DF383E">
        <w:rPr>
          <w:rFonts w:eastAsia="Wingdings3" w:cstheme="minorHAnsi"/>
          <w:sz w:val="32"/>
          <w:szCs w:val="32"/>
        </w:rPr>
        <w:t>Apoc</w:t>
      </w:r>
      <w:proofErr w:type="spellEnd"/>
      <w:r w:rsidRPr="00DF383E">
        <w:rPr>
          <w:rFonts w:eastAsia="Wingdings3" w:cstheme="minorHAnsi"/>
          <w:sz w:val="32"/>
          <w:szCs w:val="32"/>
        </w:rPr>
        <w:t>. 7,9).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i/>
          <w:iCs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L’anomala centralità e l’inusitata grandezza assunta nel </w:t>
      </w:r>
      <w:r w:rsidRPr="00DF383E">
        <w:rPr>
          <w:rFonts w:eastAsia="Wingdings3" w:cstheme="minorHAnsi"/>
          <w:i/>
          <w:iCs/>
          <w:sz w:val="32"/>
          <w:szCs w:val="32"/>
        </w:rPr>
        <w:t>Giudizio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da san Lorenzo e san Bartolomeo si spiegano, quasi certamente,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lastRenderedPageBreak/>
        <w:t>con il fatto che essi sono contitolari, accanto all’Assunta, della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Cappella Sistina. Entrambi sono individuati dai segni del loro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martirio. Lorenzo mostra la graticola; dal canto suo, Bartolomeo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non si limita, come di consueto, a mettere in evidenza il coltello;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egli infatti sorregge con il braccio sinistro la pelle di cui è scuoiato.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Essa comprende anche le fattezze di un volto molto diverse dal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viso dell’apostolo. Un corpo risorto che tiene in mano la propria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pelle non fa che accrescere il paradosso legato alla risurrezione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della carne. La prospettiva viene ulteriormente rafforzata dal fatto,</w:t>
      </w:r>
    </w:p>
    <w:p w:rsidR="00DF383E" w:rsidRP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>sottolineato da molti, di scorgere in quella pelle del viso senza</w:t>
      </w:r>
    </w:p>
    <w:p w:rsidR="00DF383E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  <w:r w:rsidRPr="00DF383E">
        <w:rPr>
          <w:rFonts w:eastAsia="Wingdings3" w:cstheme="minorHAnsi"/>
          <w:sz w:val="32"/>
          <w:szCs w:val="32"/>
        </w:rPr>
        <w:t xml:space="preserve">teschio i tratti di Michelangelo stesso. Là in alto, nei pressi di </w:t>
      </w:r>
      <w:proofErr w:type="spellStart"/>
      <w:r w:rsidRPr="00DF383E">
        <w:rPr>
          <w:rFonts w:eastAsia="Wingdings3" w:cstheme="minorHAnsi"/>
          <w:sz w:val="32"/>
          <w:szCs w:val="32"/>
        </w:rPr>
        <w:t>Ge</w:t>
      </w:r>
      <w:proofErr w:type="spellEnd"/>
      <w:r w:rsidRPr="00DF383E">
        <w:rPr>
          <w:rFonts w:eastAsia="Wingdings3" w:cstheme="minorHAnsi"/>
          <w:sz w:val="32"/>
          <w:szCs w:val="32"/>
        </w:rPr>
        <w:t>-</w:t>
      </w:r>
    </w:p>
    <w:p w:rsidR="008D2817" w:rsidRPr="00DF383E" w:rsidRDefault="008D2817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32"/>
          <w:szCs w:val="32"/>
        </w:rPr>
      </w:pP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31 In questo senso si esprime ancora il </w:t>
      </w:r>
      <w:r w:rsidRPr="008D2817">
        <w:rPr>
          <w:rFonts w:eastAsia="Wingdings3" w:cstheme="minorHAnsi"/>
          <w:i/>
          <w:iCs/>
          <w:sz w:val="24"/>
          <w:szCs w:val="24"/>
        </w:rPr>
        <w:t xml:space="preserve">Catechismo della Chiesa Cattolica </w:t>
      </w:r>
      <w:r w:rsidRPr="008D2817">
        <w:rPr>
          <w:rFonts w:eastAsia="Wingdings3" w:cstheme="minorHAnsi"/>
          <w:sz w:val="24"/>
          <w:szCs w:val="24"/>
        </w:rPr>
        <w:t>(Libreria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rPr>
          <w:rFonts w:eastAsia="Wingdings3" w:cstheme="minorHAnsi"/>
          <w:sz w:val="24"/>
          <w:szCs w:val="24"/>
        </w:rPr>
      </w:pPr>
      <w:r w:rsidRPr="008D2817">
        <w:rPr>
          <w:rFonts w:eastAsia="Wingdings3" w:cstheme="minorHAnsi"/>
          <w:sz w:val="24"/>
          <w:szCs w:val="24"/>
        </w:rPr>
        <w:t xml:space="preserve">Editrice Vaticana, Città del Vaticano 1992) nei </w:t>
      </w:r>
      <w:proofErr w:type="spellStart"/>
      <w:r w:rsidRPr="008D2817">
        <w:rPr>
          <w:rFonts w:eastAsia="Wingdings3" w:cstheme="minorHAnsi"/>
          <w:sz w:val="24"/>
          <w:szCs w:val="24"/>
        </w:rPr>
        <w:t>nn</w:t>
      </w:r>
      <w:proofErr w:type="spellEnd"/>
      <w:r w:rsidRPr="008D2817">
        <w:rPr>
          <w:rFonts w:eastAsia="Wingdings3" w:cstheme="minorHAnsi"/>
          <w:sz w:val="24"/>
          <w:szCs w:val="24"/>
        </w:rPr>
        <w:t>. 1038-1041.</w:t>
      </w:r>
    </w:p>
    <w:p w:rsidR="00DF383E" w:rsidRPr="008D2817" w:rsidRDefault="00DF383E" w:rsidP="00DF38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proofErr w:type="spellStart"/>
      <w:r w:rsidRPr="00BA5414">
        <w:rPr>
          <w:rFonts w:cstheme="minorHAnsi"/>
          <w:sz w:val="32"/>
          <w:szCs w:val="32"/>
        </w:rPr>
        <w:t>sù</w:t>
      </w:r>
      <w:proofErr w:type="spellEnd"/>
      <w:r w:rsidRPr="00BA5414">
        <w:rPr>
          <w:rFonts w:cstheme="minorHAnsi"/>
          <w:sz w:val="32"/>
          <w:szCs w:val="32"/>
        </w:rPr>
        <w:t xml:space="preserve"> Cristo, si raffigura un atroce martirio di una persona scuoiata.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La morte, sembra dirci Buonarroti, riserva a noi tutti quella stessa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sorte. La pelle si corrompe molto più in fretta delle ossa. Solo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Dio potrà di nu</w:t>
      </w:r>
      <w:r>
        <w:rPr>
          <w:rFonts w:cstheme="minorHAnsi"/>
          <w:sz w:val="32"/>
          <w:szCs w:val="32"/>
        </w:rPr>
        <w:tab/>
      </w:r>
      <w:r w:rsidRPr="00BA5414">
        <w:rPr>
          <w:rFonts w:cstheme="minorHAnsi"/>
          <w:sz w:val="32"/>
          <w:szCs w:val="32"/>
        </w:rPr>
        <w:t>ovo riempirla di carne. Gesù Cristo potrebbe però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anche condannare a una seconda morte la persona risorta. «D’una</w:t>
      </w:r>
    </w:p>
    <w:p w:rsidR="00BA5414" w:rsidRPr="00BA5414" w:rsidRDefault="00BA5414" w:rsidP="00BA541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so ’l certo, e l’altra mi minaccia», avrebbe scritto Michelangelo</w:t>
      </w:r>
    </w:p>
    <w:p w:rsidR="00A503BE" w:rsidRDefault="00BA5414" w:rsidP="00BA5414">
      <w:pPr>
        <w:jc w:val="both"/>
        <w:rPr>
          <w:rFonts w:cstheme="minorHAnsi"/>
          <w:sz w:val="32"/>
          <w:szCs w:val="32"/>
        </w:rPr>
      </w:pPr>
      <w:r w:rsidRPr="00BA5414">
        <w:rPr>
          <w:rFonts w:cstheme="minorHAnsi"/>
          <w:sz w:val="32"/>
          <w:szCs w:val="32"/>
        </w:rPr>
        <w:t>in relazione rispettivamente alla prima e alla seconda morte.</w:t>
      </w: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98CE14" wp14:editId="5E0A6825">
            <wp:extent cx="6120130" cy="4294505"/>
            <wp:effectExtent l="0" t="0" r="0" b="0"/>
            <wp:docPr id="4" name="Immagine 4" descr="Cappella Sistina - Wikipedia">
              <a:extLst xmlns:a="http://schemas.openxmlformats.org/drawingml/2006/main">
                <a:ext uri="{FF2B5EF4-FFF2-40B4-BE49-F238E27FC236}">
                  <a16:creationId xmlns:a16="http://schemas.microsoft.com/office/drawing/2014/main" id="{07BCAA9B-2329-4C7A-A3F2-53421A8C16C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Cappella Sistina - Wikipedia">
                      <a:extLst>
                        <a:ext uri="{FF2B5EF4-FFF2-40B4-BE49-F238E27FC236}">
                          <a16:creationId xmlns:a16="http://schemas.microsoft.com/office/drawing/2014/main" id="{07BCAA9B-2329-4C7A-A3F2-53421A8C16C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4" cstate="print"/>
                    <a:srcRect l="4589" r="93"/>
                    <a:stretch/>
                  </pic:blipFill>
                  <pic:spPr bwMode="auto">
                    <a:xfrm>
                      <a:off x="0" y="0"/>
                      <a:ext cx="6120130" cy="42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Default="008D5EE9" w:rsidP="00BA5414">
      <w:pPr>
        <w:jc w:val="both"/>
        <w:rPr>
          <w:rFonts w:cstheme="minorHAnsi"/>
          <w:sz w:val="32"/>
          <w:szCs w:val="32"/>
        </w:rPr>
      </w:pPr>
    </w:p>
    <w:p w:rsidR="008D5EE9" w:rsidRPr="00BA5414" w:rsidRDefault="008D5EE9" w:rsidP="00BA5414">
      <w:pPr>
        <w:jc w:val="both"/>
        <w:rPr>
          <w:rFonts w:cstheme="minorHAnsi"/>
          <w:sz w:val="32"/>
          <w:szCs w:val="32"/>
        </w:rPr>
      </w:pPr>
    </w:p>
    <w:p w:rsidR="00DF383E" w:rsidRDefault="00DC33F4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574EB9" wp14:editId="056F34B4">
            <wp:extent cx="6120130" cy="3638996"/>
            <wp:effectExtent l="0" t="0" r="0" b="0"/>
            <wp:docPr id="1" name="Immagine 1" descr="Discesa dal monte Sina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esa dal monte Sinai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F4" w:rsidRDefault="00DC33F4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rFonts w:cstheme="minorHAnsi"/>
          <w:b/>
          <w:bCs/>
          <w:color w:val="0070C0"/>
          <w:sz w:val="32"/>
          <w:szCs w:val="32"/>
        </w:rPr>
        <w:t xml:space="preserve">Cosimo </w:t>
      </w:r>
      <w:proofErr w:type="gramStart"/>
      <w:r>
        <w:rPr>
          <w:rFonts w:cstheme="minorHAnsi"/>
          <w:b/>
          <w:bCs/>
          <w:color w:val="0070C0"/>
          <w:sz w:val="32"/>
          <w:szCs w:val="32"/>
        </w:rPr>
        <w:t>Rosselli</w:t>
      </w:r>
      <w:r w:rsidR="008115DD">
        <w:rPr>
          <w:rFonts w:cstheme="minorHAnsi"/>
          <w:b/>
          <w:bCs/>
          <w:color w:val="0070C0"/>
          <w:sz w:val="32"/>
          <w:szCs w:val="32"/>
        </w:rPr>
        <w:t>,</w:t>
      </w:r>
      <w:r>
        <w:rPr>
          <w:rFonts w:cstheme="minorHAnsi"/>
          <w:b/>
          <w:bCs/>
          <w:color w:val="0070C0"/>
          <w:sz w:val="32"/>
          <w:szCs w:val="32"/>
        </w:rPr>
        <w:t xml:space="preserve">  Mosè</w:t>
      </w:r>
      <w:proofErr w:type="gramEnd"/>
      <w:r>
        <w:rPr>
          <w:rFonts w:cstheme="minorHAnsi"/>
          <w:b/>
          <w:bCs/>
          <w:color w:val="0070C0"/>
          <w:sz w:val="32"/>
          <w:szCs w:val="32"/>
        </w:rPr>
        <w:t xml:space="preserve"> consegna</w:t>
      </w:r>
      <w:r w:rsidR="008115DD">
        <w:rPr>
          <w:rFonts w:cstheme="minorHAnsi"/>
          <w:b/>
          <w:bCs/>
          <w:color w:val="0070C0"/>
          <w:sz w:val="32"/>
          <w:szCs w:val="32"/>
        </w:rPr>
        <w:t xml:space="preserve">  </w:t>
      </w:r>
      <w:r>
        <w:rPr>
          <w:rFonts w:cstheme="minorHAnsi"/>
          <w:b/>
          <w:bCs/>
          <w:color w:val="0070C0"/>
          <w:sz w:val="32"/>
          <w:szCs w:val="32"/>
        </w:rPr>
        <w:t>le tavole della Legge</w:t>
      </w:r>
    </w:p>
    <w:p w:rsidR="006A0E05" w:rsidRDefault="006A0E05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</w:p>
    <w:p w:rsidR="006A0E05" w:rsidRDefault="006A0E05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</w:p>
    <w:p w:rsidR="00DC33F4" w:rsidRDefault="00234E36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rFonts w:cs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0353EB6E" wp14:editId="457B7C74">
            <wp:extent cx="7230574" cy="2428875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68" cy="24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F4" w:rsidRDefault="006A0E05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rFonts w:cstheme="minorHAnsi"/>
          <w:b/>
          <w:bCs/>
          <w:noProof/>
          <w:color w:val="0070C0"/>
          <w:sz w:val="32"/>
          <w:szCs w:val="32"/>
        </w:rPr>
        <w:lastRenderedPageBreak/>
        <w:drawing>
          <wp:inline distT="0" distB="0" distL="0" distR="0" wp14:anchorId="1FCEA98E" wp14:editId="564B6B99">
            <wp:extent cx="5248275" cy="3159861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99" cy="316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05" w:rsidRDefault="00612F8C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  <w:r>
        <w:rPr>
          <w:rFonts w:cs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38A8D8CD" wp14:editId="0C25B56A">
            <wp:extent cx="3986609" cy="54673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29" cy="54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05" w:rsidRDefault="008115DD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  <w:r>
        <w:rPr>
          <w:rFonts w:cstheme="minorHAnsi"/>
          <w:b/>
          <w:bCs/>
          <w:noProof/>
          <w:color w:val="0070C0"/>
          <w:sz w:val="32"/>
          <w:szCs w:val="32"/>
        </w:rPr>
        <w:lastRenderedPageBreak/>
        <w:t>Perugino, consegna della chiavi a San Pietro</w:t>
      </w:r>
    </w:p>
    <w:p w:rsidR="008115DD" w:rsidRDefault="008115DD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</w:p>
    <w:p w:rsidR="008115DD" w:rsidRDefault="008115DD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</w:p>
    <w:p w:rsidR="008115DD" w:rsidRDefault="008115DD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</w:p>
    <w:p w:rsidR="008115DD" w:rsidRDefault="008115DD" w:rsidP="00DF383E">
      <w:pPr>
        <w:jc w:val="both"/>
        <w:rPr>
          <w:rFonts w:cstheme="minorHAnsi"/>
          <w:b/>
          <w:bCs/>
          <w:noProof/>
          <w:color w:val="0070C0"/>
          <w:sz w:val="32"/>
          <w:szCs w:val="32"/>
        </w:rPr>
      </w:pPr>
    </w:p>
    <w:p w:rsidR="00130A07" w:rsidRDefault="00130A07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71F0F343" wp14:editId="012708F6">
            <wp:extent cx="6120130" cy="3530210"/>
            <wp:effectExtent l="0" t="0" r="0" b="0"/>
            <wp:docPr id="8" name="Immagine 8" descr="La Vergine del Giudizio Universale – Michelangelo Buonarroti è tor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Vergine del Giudizio Universale – Michelangelo Buonarroti è torna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07" w:rsidRDefault="008D5EE9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432C36" wp14:editId="5104111F">
            <wp:extent cx="6120130" cy="73564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98" w:rsidRPr="00BA5414" w:rsidRDefault="00130A07" w:rsidP="00DF383E">
      <w:pPr>
        <w:jc w:val="both"/>
        <w:rPr>
          <w:rFonts w:cstheme="minorHAnsi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8A867F" wp14:editId="7E566557">
            <wp:extent cx="6120130" cy="4676775"/>
            <wp:effectExtent l="0" t="0" r="0" b="9525"/>
            <wp:docPr id="9" name="Immagine 31" descr="Due angeli per due libri: il loro significato – Michelangelo Buonarroti è  tornato">
              <a:extLst xmlns:a="http://schemas.openxmlformats.org/drawingml/2006/main">
                <a:ext uri="{FF2B5EF4-FFF2-40B4-BE49-F238E27FC236}">
                  <a16:creationId xmlns:a16="http://schemas.microsoft.com/office/drawing/2014/main" id="{44D51C37-AAF8-4B68-A13E-5700C9B3CD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31" descr="Due angeli per due libri: il loro significato – Michelangelo Buonarroti è  tornato">
                      <a:extLst>
                        <a:ext uri="{FF2B5EF4-FFF2-40B4-BE49-F238E27FC236}">
                          <a16:creationId xmlns:a16="http://schemas.microsoft.com/office/drawing/2014/main" id="{44D51C37-AAF8-4B68-A13E-5700C9B3CD00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/>
                    <a:srcRect l="4551" r="5224"/>
                    <a:stretch/>
                  </pic:blipFill>
                  <pic:spPr bwMode="auto">
                    <a:xfrm>
                      <a:off x="0" y="0"/>
                      <a:ext cx="612013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AA831" wp14:editId="51332C74">
            <wp:extent cx="6120130" cy="2834640"/>
            <wp:effectExtent l="0" t="0" r="0" b="3810"/>
            <wp:docPr id="5" name="Immagine 22" descr="Giudizio Universale, il capolavoro | 14 - 19 - Artainment@School">
              <a:extLst xmlns:a="http://schemas.openxmlformats.org/drawingml/2006/main">
                <a:ext uri="{FF2B5EF4-FFF2-40B4-BE49-F238E27FC236}">
                  <a16:creationId xmlns:a16="http://schemas.microsoft.com/office/drawing/2014/main" id="{D60E3EF0-3484-4C31-8386-2EFE6C574A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2" descr="Giudizio Universale, il capolavoro | 14 - 19 - Artainment@School">
                      <a:extLst>
                        <a:ext uri="{FF2B5EF4-FFF2-40B4-BE49-F238E27FC236}">
                          <a16:creationId xmlns:a16="http://schemas.microsoft.com/office/drawing/2014/main" id="{D60E3EF0-3484-4C31-8386-2EFE6C574AD7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/>
                    <a:srcRect t="4356"/>
                    <a:stretch/>
                  </pic:blipFill>
                  <pic:spPr bwMode="auto">
                    <a:xfrm>
                      <a:off x="0" y="0"/>
                      <a:ext cx="612013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198" w:rsidRPr="00BA54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DC"/>
    <w:rsid w:val="0009162D"/>
    <w:rsid w:val="00130A07"/>
    <w:rsid w:val="0013424A"/>
    <w:rsid w:val="00234E36"/>
    <w:rsid w:val="00465198"/>
    <w:rsid w:val="00612F8C"/>
    <w:rsid w:val="006A0E05"/>
    <w:rsid w:val="00705CDC"/>
    <w:rsid w:val="007C6963"/>
    <w:rsid w:val="008115DD"/>
    <w:rsid w:val="008D2817"/>
    <w:rsid w:val="008D5EE9"/>
    <w:rsid w:val="00A503BE"/>
    <w:rsid w:val="00BA5414"/>
    <w:rsid w:val="00BC422B"/>
    <w:rsid w:val="00D4380F"/>
    <w:rsid w:val="00DC33F4"/>
    <w:rsid w:val="00D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8787"/>
  <w15:chartTrackingRefBased/>
  <w15:docId w15:val="{6A43C42B-5D4F-422F-9576-33802773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6541</Words>
  <Characters>37289</Characters>
  <Application>Microsoft Office Word</Application>
  <DocSecurity>0</DocSecurity>
  <Lines>310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</dc:creator>
  <cp:keywords/>
  <dc:description/>
  <cp:lastModifiedBy>Piero</cp:lastModifiedBy>
  <cp:revision>11</cp:revision>
  <dcterms:created xsi:type="dcterms:W3CDTF">2023-04-25T18:12:00Z</dcterms:created>
  <dcterms:modified xsi:type="dcterms:W3CDTF">2023-04-26T03:22:00Z</dcterms:modified>
</cp:coreProperties>
</file>