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276" w:rsidRPr="006F1CEA" w:rsidRDefault="00F36276" w:rsidP="00F36276">
      <w:pPr>
        <w:jc w:val="center"/>
        <w:rPr>
          <w:rFonts w:cstheme="minorHAnsi"/>
          <w:sz w:val="32"/>
          <w:szCs w:val="32"/>
        </w:rPr>
      </w:pPr>
      <w:r w:rsidRPr="006F1CEA">
        <w:rPr>
          <w:rFonts w:cstheme="minorHAnsi"/>
          <w:sz w:val="32"/>
          <w:szCs w:val="32"/>
        </w:rPr>
        <w:t>FTIS 2022-2023</w:t>
      </w:r>
    </w:p>
    <w:p w:rsidR="00F36276" w:rsidRPr="006F1CEA" w:rsidRDefault="00F36276" w:rsidP="00F36276">
      <w:pPr>
        <w:jc w:val="center"/>
        <w:rPr>
          <w:rFonts w:cstheme="minorHAnsi"/>
          <w:sz w:val="32"/>
          <w:szCs w:val="32"/>
        </w:rPr>
      </w:pPr>
      <w:r w:rsidRPr="006F1CEA">
        <w:rPr>
          <w:rFonts w:cstheme="minorHAnsi"/>
          <w:sz w:val="32"/>
          <w:szCs w:val="32"/>
        </w:rPr>
        <w:t>Bibbia e cultura</w:t>
      </w:r>
    </w:p>
    <w:p w:rsidR="00F36276" w:rsidRPr="006F1CEA" w:rsidRDefault="00F36276" w:rsidP="00F36276">
      <w:pPr>
        <w:pBdr>
          <w:top w:val="nil"/>
          <w:left w:val="nil"/>
          <w:bottom w:val="nil"/>
          <w:right w:val="nil"/>
          <w:between w:val="nil"/>
        </w:pBdr>
        <w:tabs>
          <w:tab w:val="left" w:pos="360"/>
          <w:tab w:val="left" w:pos="900"/>
        </w:tabs>
        <w:spacing w:line="240" w:lineRule="auto"/>
        <w:ind w:right="278" w:hanging="2"/>
        <w:jc w:val="center"/>
        <w:rPr>
          <w:rFonts w:cstheme="minorHAnsi"/>
          <w:color w:val="000000"/>
          <w:sz w:val="32"/>
          <w:szCs w:val="32"/>
        </w:rPr>
      </w:pPr>
      <w:r w:rsidRPr="006F1CEA">
        <w:rPr>
          <w:rFonts w:cstheme="minorHAnsi"/>
          <w:b/>
          <w:color w:val="0070C0"/>
          <w:sz w:val="32"/>
          <w:szCs w:val="32"/>
        </w:rPr>
        <w:t>Il Giudizio universale. Iconografia e letteratura</w:t>
      </w:r>
    </w:p>
    <w:p w:rsidR="00F36276" w:rsidRPr="006F1CEA" w:rsidRDefault="00F36276" w:rsidP="00F36276">
      <w:pPr>
        <w:pBdr>
          <w:top w:val="nil"/>
          <w:left w:val="nil"/>
          <w:bottom w:val="nil"/>
          <w:right w:val="nil"/>
          <w:between w:val="nil"/>
        </w:pBdr>
        <w:tabs>
          <w:tab w:val="left" w:pos="360"/>
          <w:tab w:val="left" w:pos="900"/>
        </w:tabs>
        <w:spacing w:line="240" w:lineRule="auto"/>
        <w:ind w:right="278" w:hanging="2"/>
        <w:jc w:val="center"/>
        <w:rPr>
          <w:rFonts w:cstheme="minorHAnsi"/>
          <w:color w:val="000000"/>
          <w:sz w:val="32"/>
          <w:szCs w:val="32"/>
        </w:rPr>
      </w:pPr>
      <w:r w:rsidRPr="006F1CEA">
        <w:rPr>
          <w:rFonts w:cstheme="minorHAnsi"/>
          <w:color w:val="000000"/>
          <w:sz w:val="32"/>
          <w:szCs w:val="32"/>
        </w:rPr>
        <w:t>22 febbraio 2023</w:t>
      </w:r>
    </w:p>
    <w:p w:rsidR="005A2E9F" w:rsidRPr="005A2E9F" w:rsidRDefault="005A2E9F" w:rsidP="005A2E9F">
      <w:pPr>
        <w:spacing w:after="0" w:line="360" w:lineRule="auto"/>
        <w:ind w:left="284" w:firstLine="284"/>
        <w:jc w:val="center"/>
        <w:rPr>
          <w:rFonts w:cstheme="minorHAnsi"/>
          <w:sz w:val="32"/>
          <w:szCs w:val="32"/>
        </w:rPr>
      </w:pPr>
    </w:p>
    <w:p w:rsidR="005A2E9F" w:rsidRPr="006F1CEA" w:rsidRDefault="005A2E9F" w:rsidP="005A2E9F">
      <w:pPr>
        <w:pStyle w:val="Paragrafoelenco"/>
        <w:numPr>
          <w:ilvl w:val="0"/>
          <w:numId w:val="1"/>
        </w:numPr>
        <w:tabs>
          <w:tab w:val="left" w:pos="567"/>
        </w:tabs>
        <w:spacing w:after="0" w:line="360" w:lineRule="auto"/>
        <w:jc w:val="both"/>
        <w:rPr>
          <w:rFonts w:cstheme="minorHAnsi"/>
          <w:sz w:val="32"/>
          <w:szCs w:val="32"/>
        </w:rPr>
      </w:pPr>
      <w:r w:rsidRPr="006F1CEA">
        <w:rPr>
          <w:rFonts w:cstheme="minorHAnsi"/>
          <w:sz w:val="32"/>
          <w:szCs w:val="32"/>
        </w:rPr>
        <w:t xml:space="preserve">Nell’omelia da lui pronunciata nella Domenica del perdono (6 marzo 2022), il patriarca di Mosca, Kirill, si è appellato al giudizio di Dio. L’attenzione dell’opinione pubblica è stata incentrata sulla giustificazione «metafisica» da lui proposta per l’invasione russa dell’Ucraina; merita, tuttavia, una qualche attenzione anche il modo in cui Kirill parla del perdono, tema a cui è dedicata la domenica immediatamente precedente l’inizio della Quaresima ortodossa. </w:t>
      </w:r>
    </w:p>
    <w:p w:rsidR="005A2E9F" w:rsidRPr="006F1CEA" w:rsidRDefault="005A2E9F" w:rsidP="005A2E9F">
      <w:pPr>
        <w:pStyle w:val="Paragrafoelenco"/>
        <w:tabs>
          <w:tab w:val="left" w:pos="567"/>
        </w:tabs>
        <w:spacing w:after="0" w:line="360" w:lineRule="auto"/>
        <w:ind w:left="644"/>
        <w:jc w:val="both"/>
        <w:rPr>
          <w:rFonts w:cstheme="minorHAnsi"/>
          <w:sz w:val="32"/>
          <w:szCs w:val="32"/>
        </w:rPr>
      </w:pPr>
      <w:r w:rsidRPr="006F1CEA">
        <w:rPr>
          <w:rFonts w:cstheme="minorHAnsi"/>
          <w:sz w:val="32"/>
          <w:szCs w:val="32"/>
        </w:rPr>
        <w:t xml:space="preserve">Il patriarca si domanda cosa significa perdonare e risponde affermando che si chiede perdono a qualcuno che ha infranto la legge di Dio o che ha compiuto qualcosa di male nei nostri confronti; così facendo non lo si giustifica, si smette semplicemente di odiarlo: </w:t>
      </w:r>
      <w:r w:rsidRPr="006F1CEA">
        <w:rPr>
          <w:rFonts w:cstheme="minorHAnsi"/>
          <w:b/>
          <w:bCs/>
          <w:sz w:val="32"/>
          <w:szCs w:val="32"/>
        </w:rPr>
        <w:t>«quella persona cessa di essere un vostro nemico, il che significa che con il vostro perdono lo consegnate al giudizio di Dio. Perdoniamo, rinunciamo all’odio e alla vendetta, tuttavia non possiamo cancellare là, nei cieli, gli errori umani; con il nostro perdono, quindi, consegniamo coloro che ci hanno fatto del male nelle mani di Dio, affinché su di loro si compia il giudizio e la misericordia di Dio»</w:t>
      </w:r>
      <w:r w:rsidRPr="006F1CEA">
        <w:rPr>
          <w:rFonts w:cstheme="minorHAnsi"/>
          <w:sz w:val="32"/>
          <w:szCs w:val="32"/>
        </w:rPr>
        <w:t xml:space="preserve"> (cf. </w:t>
      </w:r>
      <w:r w:rsidRPr="006F1CEA">
        <w:rPr>
          <w:rFonts w:cstheme="minorHAnsi"/>
          <w:i/>
          <w:iCs/>
          <w:sz w:val="32"/>
          <w:szCs w:val="32"/>
        </w:rPr>
        <w:t>Regno</w:t>
      </w:r>
      <w:r w:rsidRPr="006F1CEA">
        <w:rPr>
          <w:rFonts w:cstheme="minorHAnsi"/>
          <w:sz w:val="32"/>
          <w:szCs w:val="32"/>
        </w:rPr>
        <w:t>-</w:t>
      </w:r>
      <w:r w:rsidRPr="006F1CEA">
        <w:rPr>
          <w:rFonts w:cstheme="minorHAnsi"/>
          <w:i/>
          <w:iCs/>
          <w:sz w:val="32"/>
          <w:szCs w:val="32"/>
        </w:rPr>
        <w:t xml:space="preserve">doc </w:t>
      </w:r>
      <w:r w:rsidRPr="006F1CEA">
        <w:rPr>
          <w:rFonts w:cstheme="minorHAnsi"/>
          <w:sz w:val="32"/>
          <w:szCs w:val="32"/>
        </w:rPr>
        <w:t xml:space="preserve">7, 20022, 242). </w:t>
      </w:r>
    </w:p>
    <w:p w:rsidR="007976E2" w:rsidRPr="006F1CEA" w:rsidRDefault="006F1CEA" w:rsidP="007976E2">
      <w:pPr>
        <w:pStyle w:val="Paragrafoelenco"/>
        <w:numPr>
          <w:ilvl w:val="0"/>
          <w:numId w:val="1"/>
        </w:numPr>
        <w:tabs>
          <w:tab w:val="left" w:pos="567"/>
        </w:tabs>
        <w:spacing w:after="0" w:line="360" w:lineRule="auto"/>
        <w:jc w:val="both"/>
        <w:rPr>
          <w:rFonts w:cstheme="minorHAnsi"/>
          <w:sz w:val="32"/>
          <w:szCs w:val="32"/>
        </w:rPr>
      </w:pPr>
      <w:r>
        <w:rPr>
          <w:rFonts w:cstheme="minorHAnsi"/>
          <w:sz w:val="32"/>
          <w:szCs w:val="32"/>
        </w:rPr>
        <w:lastRenderedPageBreak/>
        <w:t xml:space="preserve"> </w:t>
      </w:r>
      <w:r w:rsidR="005A2E9F" w:rsidRPr="006F1CEA">
        <w:rPr>
          <w:rFonts w:cstheme="minorHAnsi"/>
          <w:sz w:val="32"/>
          <w:szCs w:val="32"/>
        </w:rPr>
        <w:t xml:space="preserve">Il </w:t>
      </w:r>
      <w:r w:rsidR="005A2E9F" w:rsidRPr="006F1CEA">
        <w:rPr>
          <w:rFonts w:cstheme="minorHAnsi"/>
          <w:b/>
          <w:bCs/>
          <w:sz w:val="32"/>
          <w:szCs w:val="32"/>
        </w:rPr>
        <w:t>perdono</w:t>
      </w:r>
      <w:r w:rsidR="005A2E9F" w:rsidRPr="006F1CEA">
        <w:rPr>
          <w:rFonts w:cstheme="minorHAnsi"/>
          <w:sz w:val="32"/>
          <w:szCs w:val="32"/>
        </w:rPr>
        <w:t xml:space="preserve"> avrebbe, paradossalmente, un andamento paragonabile a quanto avviene nei cosiddetti </w:t>
      </w:r>
      <w:r w:rsidR="005A2E9F" w:rsidRPr="006F1CEA">
        <w:rPr>
          <w:rFonts w:cstheme="minorHAnsi"/>
          <w:b/>
          <w:bCs/>
          <w:sz w:val="32"/>
          <w:szCs w:val="32"/>
        </w:rPr>
        <w:t>Salmi imprecatori</w:t>
      </w:r>
      <w:r w:rsidR="005A2E9F" w:rsidRPr="006F1CEA">
        <w:rPr>
          <w:rFonts w:cstheme="minorHAnsi"/>
          <w:sz w:val="32"/>
          <w:szCs w:val="32"/>
        </w:rPr>
        <w:t xml:space="preserve">, nei quali il nemico è sì maledetto, ma senza che ciò comporti alcuna azione violenta; </w:t>
      </w:r>
      <w:r w:rsidR="0012266F">
        <w:rPr>
          <w:rFonts w:cstheme="minorHAnsi"/>
          <w:sz w:val="32"/>
          <w:szCs w:val="32"/>
        </w:rPr>
        <w:t>questo</w:t>
      </w:r>
      <w:r w:rsidR="005A2E9F" w:rsidRPr="006F1CEA">
        <w:rPr>
          <w:rFonts w:cstheme="minorHAnsi"/>
          <w:sz w:val="32"/>
          <w:szCs w:val="32"/>
        </w:rPr>
        <w:t xml:space="preserve"> avviene proprio perché l’avversario è consegnato al giudizio di Dio</w:t>
      </w:r>
      <w:bookmarkStart w:id="0" w:name="_Hlk118902309"/>
      <w:r w:rsidR="00297964" w:rsidRPr="006F1CEA">
        <w:rPr>
          <w:rFonts w:cstheme="minorHAnsi"/>
          <w:sz w:val="32"/>
          <w:szCs w:val="32"/>
        </w:rPr>
        <w:t xml:space="preserve">. Cfr. per es. Sal 69, 22-37). Il legame reciproco tra perdono divino e umano presente nel </w:t>
      </w:r>
      <w:r w:rsidR="00297964" w:rsidRPr="006F1CEA">
        <w:rPr>
          <w:rFonts w:cstheme="minorHAnsi"/>
          <w:i/>
          <w:iCs/>
          <w:sz w:val="32"/>
          <w:szCs w:val="32"/>
        </w:rPr>
        <w:t xml:space="preserve">Padre nostro </w:t>
      </w:r>
      <w:r w:rsidR="00297964" w:rsidRPr="006F1CEA">
        <w:rPr>
          <w:rFonts w:cstheme="minorHAnsi"/>
          <w:sz w:val="32"/>
          <w:szCs w:val="32"/>
        </w:rPr>
        <w:t>appare estraneo a</w:t>
      </w:r>
      <w:r w:rsidR="0012266F">
        <w:rPr>
          <w:rFonts w:cstheme="minorHAnsi"/>
          <w:sz w:val="32"/>
          <w:szCs w:val="32"/>
        </w:rPr>
        <w:t>ll’omelia di</w:t>
      </w:r>
      <w:r w:rsidR="00297964" w:rsidRPr="006F1CEA">
        <w:rPr>
          <w:rFonts w:cstheme="minorHAnsi"/>
          <w:sz w:val="32"/>
          <w:szCs w:val="32"/>
        </w:rPr>
        <w:t xml:space="preserve"> Kirill.</w:t>
      </w:r>
    </w:p>
    <w:p w:rsidR="008827DF" w:rsidRDefault="005A2E9F" w:rsidP="008827DF">
      <w:pPr>
        <w:pStyle w:val="Paragrafoelenco"/>
        <w:numPr>
          <w:ilvl w:val="0"/>
          <w:numId w:val="1"/>
        </w:numPr>
        <w:tabs>
          <w:tab w:val="left" w:pos="567"/>
        </w:tabs>
        <w:spacing w:after="0" w:line="360" w:lineRule="auto"/>
        <w:jc w:val="both"/>
        <w:rPr>
          <w:rFonts w:cstheme="minorHAnsi"/>
          <w:sz w:val="32"/>
          <w:szCs w:val="32"/>
        </w:rPr>
      </w:pPr>
      <w:r w:rsidRPr="006F1CEA">
        <w:rPr>
          <w:rFonts w:cstheme="minorHAnsi"/>
          <w:sz w:val="32"/>
          <w:szCs w:val="32"/>
        </w:rPr>
        <w:t xml:space="preserve">La più autentica questione «metafisica» riguarda la figura stessa del </w:t>
      </w:r>
      <w:r w:rsidRPr="000B775E">
        <w:rPr>
          <w:rFonts w:cstheme="minorHAnsi"/>
          <w:b/>
          <w:bCs/>
          <w:sz w:val="32"/>
          <w:szCs w:val="32"/>
        </w:rPr>
        <w:t xml:space="preserve">Dio giudice, </w:t>
      </w:r>
      <w:r w:rsidR="00B6670E" w:rsidRPr="000B775E">
        <w:rPr>
          <w:rFonts w:cstheme="minorHAnsi"/>
          <w:b/>
          <w:bCs/>
          <w:sz w:val="32"/>
          <w:szCs w:val="32"/>
        </w:rPr>
        <w:t>giusto</w:t>
      </w:r>
      <w:r w:rsidR="000B775E" w:rsidRPr="000B775E">
        <w:rPr>
          <w:rFonts w:cstheme="minorHAnsi"/>
          <w:b/>
          <w:bCs/>
          <w:sz w:val="32"/>
          <w:szCs w:val="32"/>
        </w:rPr>
        <w:t xml:space="preserve"> e</w:t>
      </w:r>
      <w:r w:rsidR="00B6670E" w:rsidRPr="000B775E">
        <w:rPr>
          <w:rFonts w:cstheme="minorHAnsi"/>
          <w:b/>
          <w:bCs/>
          <w:sz w:val="32"/>
          <w:szCs w:val="32"/>
        </w:rPr>
        <w:t xml:space="preserve"> misericordioso</w:t>
      </w:r>
      <w:r w:rsidR="00B6670E" w:rsidRPr="006F1CEA">
        <w:rPr>
          <w:rFonts w:cstheme="minorHAnsi"/>
          <w:sz w:val="32"/>
          <w:szCs w:val="32"/>
        </w:rPr>
        <w:t xml:space="preserve">. Una grande attenzione è stata dato in ambito sia ebraico sia cristiano (e anche islamico) al </w:t>
      </w:r>
      <w:r w:rsidR="008827DF" w:rsidRPr="006F1CEA">
        <w:rPr>
          <w:rFonts w:cstheme="minorHAnsi"/>
          <w:sz w:val="32"/>
          <w:szCs w:val="32"/>
        </w:rPr>
        <w:t>rapporto tra</w:t>
      </w:r>
      <w:r w:rsidR="00475840" w:rsidRPr="006F1CEA">
        <w:rPr>
          <w:rFonts w:cstheme="minorHAnsi"/>
          <w:sz w:val="32"/>
          <w:szCs w:val="32"/>
        </w:rPr>
        <w:t xml:space="preserve"> giustizia e misericordia</w:t>
      </w:r>
      <w:r w:rsidR="008827DF" w:rsidRPr="006F1CEA">
        <w:rPr>
          <w:rFonts w:cstheme="minorHAnsi"/>
          <w:sz w:val="32"/>
          <w:szCs w:val="32"/>
        </w:rPr>
        <w:t xml:space="preserve">, </w:t>
      </w:r>
      <w:r w:rsidRPr="006F1CEA">
        <w:rPr>
          <w:rFonts w:cstheme="minorHAnsi"/>
          <w:sz w:val="32"/>
          <w:szCs w:val="32"/>
        </w:rPr>
        <w:t>tema indiscutibilmente biblico (e coranico)</w:t>
      </w:r>
      <w:r w:rsidR="008827DF" w:rsidRPr="006F1CEA">
        <w:rPr>
          <w:rFonts w:cstheme="minorHAnsi"/>
          <w:sz w:val="32"/>
          <w:szCs w:val="32"/>
        </w:rPr>
        <w:t xml:space="preserve"> che presuppone per </w:t>
      </w:r>
      <w:r w:rsidR="00A51CA3" w:rsidRPr="006F1CEA">
        <w:rPr>
          <w:rFonts w:cstheme="minorHAnsi"/>
          <w:sz w:val="32"/>
          <w:szCs w:val="32"/>
        </w:rPr>
        <w:t>definizione la</w:t>
      </w:r>
      <w:r w:rsidR="008827DF" w:rsidRPr="006F1CEA">
        <w:rPr>
          <w:rFonts w:cstheme="minorHAnsi"/>
          <w:sz w:val="32"/>
          <w:szCs w:val="32"/>
        </w:rPr>
        <w:t xml:space="preserve"> presenza del Dio giudice (o del Figlio d</w:t>
      </w:r>
      <w:r w:rsidR="0012266F">
        <w:rPr>
          <w:rFonts w:cstheme="minorHAnsi"/>
          <w:sz w:val="32"/>
          <w:szCs w:val="32"/>
        </w:rPr>
        <w:t>ell’uomo</w:t>
      </w:r>
      <w:r w:rsidR="008827DF" w:rsidRPr="006F1CEA">
        <w:rPr>
          <w:rFonts w:cstheme="minorHAnsi"/>
          <w:sz w:val="32"/>
          <w:szCs w:val="32"/>
        </w:rPr>
        <w:t xml:space="preserve"> giudice).</w:t>
      </w:r>
    </w:p>
    <w:p w:rsidR="006F1CEA" w:rsidRDefault="006F1CEA" w:rsidP="006F1CEA">
      <w:pPr>
        <w:pStyle w:val="Paragrafoelenco"/>
        <w:tabs>
          <w:tab w:val="left" w:pos="567"/>
        </w:tabs>
        <w:spacing w:after="0" w:line="360" w:lineRule="auto"/>
        <w:ind w:left="644"/>
        <w:jc w:val="both"/>
        <w:rPr>
          <w:rFonts w:cstheme="minorHAnsi"/>
          <w:sz w:val="32"/>
          <w:szCs w:val="32"/>
        </w:rPr>
      </w:pPr>
    </w:p>
    <w:p w:rsidR="00A51CA3" w:rsidRPr="006F1CEA" w:rsidRDefault="006F1CEA" w:rsidP="006F1CEA">
      <w:pPr>
        <w:pStyle w:val="Paragrafoelenco"/>
        <w:tabs>
          <w:tab w:val="left" w:pos="567"/>
        </w:tabs>
        <w:spacing w:after="0" w:line="360" w:lineRule="auto"/>
        <w:ind w:left="567"/>
        <w:jc w:val="both"/>
        <w:rPr>
          <w:rFonts w:cstheme="minorHAnsi"/>
          <w:b/>
          <w:bCs/>
          <w:color w:val="0070C0"/>
          <w:sz w:val="32"/>
          <w:szCs w:val="32"/>
        </w:rPr>
      </w:pPr>
      <w:r w:rsidRPr="006F1CEA">
        <w:rPr>
          <w:rFonts w:cstheme="minorHAnsi"/>
          <w:b/>
          <w:bCs/>
          <w:color w:val="0070C0"/>
          <w:sz w:val="32"/>
          <w:szCs w:val="32"/>
        </w:rPr>
        <w:t>3.1</w:t>
      </w:r>
      <w:r w:rsidR="000B775E">
        <w:rPr>
          <w:rFonts w:cstheme="minorHAnsi"/>
          <w:b/>
          <w:bCs/>
          <w:color w:val="0070C0"/>
          <w:sz w:val="32"/>
          <w:szCs w:val="32"/>
        </w:rPr>
        <w:t xml:space="preserve"> </w:t>
      </w:r>
      <w:r w:rsidR="008827DF" w:rsidRPr="006F1CEA">
        <w:rPr>
          <w:rFonts w:cstheme="minorHAnsi"/>
          <w:sz w:val="32"/>
          <w:szCs w:val="32"/>
        </w:rPr>
        <w:t>Il peso della precomprensione “giudiziaria” della giustizia divina fu tanto esteso da i</w:t>
      </w:r>
      <w:r>
        <w:rPr>
          <w:rFonts w:cstheme="minorHAnsi"/>
          <w:sz w:val="32"/>
          <w:szCs w:val="32"/>
        </w:rPr>
        <w:t>ndurre a</w:t>
      </w:r>
      <w:r w:rsidR="008827DF" w:rsidRPr="006F1CEA">
        <w:rPr>
          <w:rFonts w:cstheme="minorHAnsi"/>
          <w:sz w:val="32"/>
          <w:szCs w:val="32"/>
        </w:rPr>
        <w:t xml:space="preserve"> pensar</w:t>
      </w:r>
      <w:r w:rsidR="00A51CA3" w:rsidRPr="006F1CEA">
        <w:rPr>
          <w:rFonts w:cstheme="minorHAnsi"/>
          <w:sz w:val="32"/>
          <w:szCs w:val="32"/>
        </w:rPr>
        <w:t>e la misericordia innanzitutto come sospensione del giudizio. Come avvie</w:t>
      </w:r>
      <w:r w:rsidR="008827DF" w:rsidRPr="006F1CEA">
        <w:rPr>
          <w:rFonts w:cstheme="minorHAnsi"/>
          <w:sz w:val="32"/>
          <w:szCs w:val="32"/>
        </w:rPr>
        <w:t>ne negli ordinamenti giuridici mondani, anche rispetto a Dio la grazia si sarebbe presentata in primis come revoca della pena giustamente comminata.</w:t>
      </w:r>
    </w:p>
    <w:p w:rsidR="000B775E" w:rsidRDefault="008827DF" w:rsidP="006F1CEA">
      <w:pPr>
        <w:pStyle w:val="Rientrocorpodeltesto"/>
        <w:spacing w:after="0"/>
        <w:ind w:left="567"/>
        <w:rPr>
          <w:rFonts w:asciiTheme="minorHAnsi" w:hAnsiTheme="minorHAnsi" w:cstheme="minorHAnsi"/>
          <w:sz w:val="32"/>
          <w:szCs w:val="32"/>
        </w:rPr>
      </w:pPr>
      <w:r w:rsidRPr="006F1CEA">
        <w:rPr>
          <w:rFonts w:asciiTheme="minorHAnsi" w:hAnsiTheme="minorHAnsi" w:cstheme="minorHAnsi"/>
          <w:sz w:val="32"/>
          <w:szCs w:val="32"/>
        </w:rPr>
        <w:t xml:space="preserve"> Il </w:t>
      </w:r>
      <w:r w:rsidRPr="00AA7001">
        <w:rPr>
          <w:rFonts w:asciiTheme="minorHAnsi" w:hAnsiTheme="minorHAnsi" w:cstheme="minorHAnsi"/>
          <w:b/>
          <w:bCs/>
          <w:sz w:val="32"/>
          <w:szCs w:val="32"/>
        </w:rPr>
        <w:t>giudaismo rabbinico</w:t>
      </w:r>
      <w:r w:rsidRPr="006F1CEA">
        <w:rPr>
          <w:rFonts w:asciiTheme="minorHAnsi" w:hAnsiTheme="minorHAnsi" w:cstheme="minorHAnsi"/>
          <w:sz w:val="32"/>
          <w:szCs w:val="32"/>
        </w:rPr>
        <w:t xml:space="preserve"> ha, compreso largamente in questo modo i due principali nomi divini: </w:t>
      </w:r>
      <w:r w:rsidRPr="00AA7001">
        <w:rPr>
          <w:rFonts w:asciiTheme="minorHAnsi" w:hAnsiTheme="minorHAnsi" w:cstheme="minorHAnsi"/>
          <w:b/>
          <w:bCs/>
          <w:sz w:val="32"/>
          <w:szCs w:val="32"/>
        </w:rPr>
        <w:t>i</w:t>
      </w:r>
      <w:r w:rsidR="00A3374F" w:rsidRPr="00AA7001">
        <w:rPr>
          <w:rFonts w:asciiTheme="minorHAnsi" w:hAnsiTheme="minorHAnsi" w:cstheme="minorHAnsi"/>
          <w:b/>
          <w:bCs/>
          <w:sz w:val="32"/>
          <w:szCs w:val="32"/>
        </w:rPr>
        <w:t>l</w:t>
      </w:r>
      <w:r w:rsidRPr="00AA7001">
        <w:rPr>
          <w:rFonts w:asciiTheme="minorHAnsi" w:hAnsiTheme="minorHAnsi" w:cstheme="minorHAnsi"/>
          <w:b/>
          <w:bCs/>
          <w:sz w:val="32"/>
          <w:szCs w:val="32"/>
        </w:rPr>
        <w:t xml:space="preserve"> generico Elohim (Dio) è simbolo dell’attributo della giustizia</w:t>
      </w:r>
      <w:r w:rsidR="0012266F">
        <w:rPr>
          <w:rFonts w:asciiTheme="minorHAnsi" w:hAnsiTheme="minorHAnsi" w:cstheme="minorHAnsi"/>
          <w:b/>
          <w:bCs/>
          <w:sz w:val="32"/>
          <w:szCs w:val="32"/>
        </w:rPr>
        <w:t xml:space="preserve"> (</w:t>
      </w:r>
      <w:r w:rsidR="0012266F" w:rsidRPr="0012266F">
        <w:rPr>
          <w:rFonts w:asciiTheme="minorHAnsi" w:hAnsiTheme="minorHAnsi" w:cstheme="minorHAnsi"/>
          <w:b/>
          <w:bCs/>
          <w:i/>
          <w:iCs w:val="0"/>
          <w:sz w:val="32"/>
          <w:szCs w:val="32"/>
        </w:rPr>
        <w:t>din</w:t>
      </w:r>
      <w:r w:rsidR="0012266F">
        <w:rPr>
          <w:rFonts w:asciiTheme="minorHAnsi" w:hAnsiTheme="minorHAnsi" w:cstheme="minorHAnsi"/>
          <w:b/>
          <w:bCs/>
          <w:sz w:val="32"/>
          <w:szCs w:val="32"/>
        </w:rPr>
        <w:t>)</w:t>
      </w:r>
      <w:r w:rsidRPr="00AA7001">
        <w:rPr>
          <w:rFonts w:asciiTheme="minorHAnsi" w:hAnsiTheme="minorHAnsi" w:cstheme="minorHAnsi"/>
          <w:b/>
          <w:bCs/>
          <w:sz w:val="32"/>
          <w:szCs w:val="32"/>
        </w:rPr>
        <w:t xml:space="preserve"> Y</w:t>
      </w:r>
      <w:r w:rsidRPr="00AA7001">
        <w:rPr>
          <w:rFonts w:asciiTheme="minorHAnsi" w:hAnsiTheme="minorHAnsi" w:cstheme="minorHAnsi"/>
          <w:b/>
          <w:bCs/>
          <w:smallCaps/>
          <w:sz w:val="32"/>
          <w:szCs w:val="32"/>
        </w:rPr>
        <w:t xml:space="preserve">hwh </w:t>
      </w:r>
      <w:r w:rsidRPr="00AA7001">
        <w:rPr>
          <w:rFonts w:asciiTheme="minorHAnsi" w:hAnsiTheme="minorHAnsi" w:cstheme="minorHAnsi"/>
          <w:b/>
          <w:bCs/>
          <w:sz w:val="32"/>
          <w:szCs w:val="32"/>
        </w:rPr>
        <w:t>(il Tetragramma impronunziabile) rappresenta la misericordia</w:t>
      </w:r>
      <w:r w:rsidR="0012266F">
        <w:rPr>
          <w:rFonts w:asciiTheme="minorHAnsi" w:hAnsiTheme="minorHAnsi" w:cstheme="minorHAnsi"/>
          <w:b/>
          <w:bCs/>
          <w:sz w:val="32"/>
          <w:szCs w:val="32"/>
        </w:rPr>
        <w:t xml:space="preserve"> (cfr. </w:t>
      </w:r>
      <w:r w:rsidR="00C14893">
        <w:rPr>
          <w:rFonts w:asciiTheme="minorHAnsi" w:hAnsiTheme="minorHAnsi" w:cstheme="minorHAnsi"/>
          <w:b/>
          <w:bCs/>
          <w:i/>
          <w:iCs w:val="0"/>
          <w:sz w:val="32"/>
          <w:szCs w:val="32"/>
        </w:rPr>
        <w:t xml:space="preserve">rachum, channun… rav-chesed… </w:t>
      </w:r>
      <w:r w:rsidR="0012266F">
        <w:rPr>
          <w:rFonts w:asciiTheme="minorHAnsi" w:hAnsiTheme="minorHAnsi" w:cstheme="minorHAnsi"/>
          <w:b/>
          <w:bCs/>
          <w:sz w:val="32"/>
          <w:szCs w:val="32"/>
        </w:rPr>
        <w:t>Es 34, 5-7</w:t>
      </w:r>
      <w:r w:rsidR="00C14893">
        <w:rPr>
          <w:rFonts w:asciiTheme="minorHAnsi" w:hAnsiTheme="minorHAnsi" w:cstheme="minorHAnsi"/>
          <w:b/>
          <w:bCs/>
          <w:sz w:val="32"/>
          <w:szCs w:val="32"/>
        </w:rPr>
        <w:t>)</w:t>
      </w:r>
      <w:r w:rsidRPr="006F1CEA">
        <w:rPr>
          <w:rFonts w:asciiTheme="minorHAnsi" w:hAnsiTheme="minorHAnsi" w:cstheme="minorHAnsi"/>
          <w:sz w:val="32"/>
          <w:szCs w:val="32"/>
        </w:rPr>
        <w:t xml:space="preserve">. Quindi (in virtù di un’interpretazione basata su Es 20,5) si può affermare che l’attributo </w:t>
      </w:r>
      <w:r w:rsidRPr="006F1CEA">
        <w:rPr>
          <w:rFonts w:asciiTheme="minorHAnsi" w:hAnsiTheme="minorHAnsi" w:cstheme="minorHAnsi"/>
          <w:sz w:val="32"/>
          <w:szCs w:val="32"/>
        </w:rPr>
        <w:lastRenderedPageBreak/>
        <w:t xml:space="preserve">della </w:t>
      </w:r>
      <w:r w:rsidR="00A51CA3" w:rsidRPr="006F1CEA">
        <w:rPr>
          <w:rFonts w:asciiTheme="minorHAnsi" w:hAnsiTheme="minorHAnsi" w:cstheme="minorHAnsi"/>
          <w:sz w:val="32"/>
          <w:szCs w:val="32"/>
        </w:rPr>
        <w:t>misericordia</w:t>
      </w:r>
      <w:r w:rsidRPr="006F1CEA">
        <w:rPr>
          <w:rFonts w:asciiTheme="minorHAnsi" w:hAnsiTheme="minorHAnsi" w:cstheme="minorHAnsi"/>
          <w:sz w:val="32"/>
          <w:szCs w:val="32"/>
        </w:rPr>
        <w:t xml:space="preserve"> supera di cinquecento volte quello del castigo (giustizia).</w:t>
      </w:r>
      <w:r w:rsidR="00C14893">
        <w:rPr>
          <w:rFonts w:asciiTheme="minorHAnsi" w:hAnsiTheme="minorHAnsi" w:cstheme="minorHAnsi"/>
          <w:sz w:val="32"/>
          <w:szCs w:val="32"/>
        </w:rPr>
        <w:t xml:space="preserve"> U</w:t>
      </w:r>
      <w:r w:rsidRPr="006F1CEA">
        <w:rPr>
          <w:rFonts w:asciiTheme="minorHAnsi" w:hAnsiTheme="minorHAnsi" w:cstheme="minorHAnsi"/>
          <w:sz w:val="32"/>
          <w:szCs w:val="32"/>
        </w:rPr>
        <w:t>n racconto immaginifico narra delle quotidiane attività del Signore, si sostiene che per tre ore al giorno Dio si dedica a giudicare il mondo intero e, quando vede che esso merita di essere distrutto perché vi prevale la malvagità, Egli si alza dal trono della giustizia per sedersi su quella misericordia</w:t>
      </w:r>
      <w:r w:rsidR="00174111">
        <w:rPr>
          <w:rFonts w:asciiTheme="minorHAnsi" w:hAnsiTheme="minorHAnsi" w:cstheme="minorHAnsi"/>
          <w:sz w:val="32"/>
          <w:szCs w:val="32"/>
        </w:rPr>
        <w:t xml:space="preserve"> </w:t>
      </w:r>
      <w:r w:rsidR="00AA7001">
        <w:rPr>
          <w:rFonts w:asciiTheme="minorHAnsi" w:hAnsiTheme="minorHAnsi" w:cstheme="minorHAnsi"/>
          <w:sz w:val="32"/>
          <w:szCs w:val="32"/>
        </w:rPr>
        <w:t>(</w:t>
      </w:r>
      <w:r w:rsidR="00AA7001" w:rsidRPr="006F1CEA">
        <w:rPr>
          <w:rFonts w:asciiTheme="minorHAnsi" w:hAnsiTheme="minorHAnsi" w:cstheme="minorHAnsi"/>
          <w:sz w:val="32"/>
          <w:szCs w:val="32"/>
        </w:rPr>
        <w:t xml:space="preserve">Talmud babilonese, </w:t>
      </w:r>
      <w:r w:rsidR="00AA7001" w:rsidRPr="006F1CEA">
        <w:rPr>
          <w:rFonts w:asciiTheme="minorHAnsi" w:hAnsiTheme="minorHAnsi" w:cstheme="minorHAnsi"/>
          <w:i/>
          <w:sz w:val="32"/>
          <w:szCs w:val="32"/>
        </w:rPr>
        <w:t>Avodah Zarah</w:t>
      </w:r>
      <w:r w:rsidR="00AA7001" w:rsidRPr="006F1CEA">
        <w:rPr>
          <w:rFonts w:asciiTheme="minorHAnsi" w:hAnsiTheme="minorHAnsi" w:cstheme="minorHAnsi"/>
          <w:sz w:val="32"/>
          <w:szCs w:val="32"/>
        </w:rPr>
        <w:t xml:space="preserve"> 3b</w:t>
      </w:r>
      <w:r w:rsidR="00AA7001">
        <w:rPr>
          <w:rFonts w:asciiTheme="minorHAnsi" w:hAnsiTheme="minorHAnsi" w:cstheme="minorHAnsi"/>
          <w:sz w:val="32"/>
          <w:szCs w:val="32"/>
        </w:rPr>
        <w:t>)</w:t>
      </w:r>
      <w:r w:rsidR="00174111">
        <w:rPr>
          <w:rFonts w:asciiTheme="minorHAnsi" w:hAnsiTheme="minorHAnsi" w:cstheme="minorHAnsi"/>
          <w:sz w:val="32"/>
          <w:szCs w:val="32"/>
        </w:rPr>
        <w:t>.</w:t>
      </w:r>
      <w:r w:rsidR="00174111" w:rsidRPr="00174111">
        <w:rPr>
          <w:rFonts w:asciiTheme="minorHAnsi" w:hAnsiTheme="minorHAnsi" w:cstheme="minorHAnsi"/>
          <w:sz w:val="32"/>
          <w:szCs w:val="32"/>
        </w:rPr>
        <w:t xml:space="preserve"> </w:t>
      </w:r>
      <w:r w:rsidR="00174111" w:rsidRPr="006F1CEA">
        <w:rPr>
          <w:rFonts w:asciiTheme="minorHAnsi" w:hAnsiTheme="minorHAnsi" w:cstheme="minorHAnsi"/>
          <w:sz w:val="32"/>
          <w:szCs w:val="32"/>
        </w:rPr>
        <w:t>Analogamente una tradizione orale musulmana (</w:t>
      </w:r>
      <w:r w:rsidR="00174111" w:rsidRPr="006F1CEA">
        <w:rPr>
          <w:rFonts w:asciiTheme="minorHAnsi" w:hAnsiTheme="minorHAnsi" w:cstheme="minorHAnsi"/>
          <w:i/>
          <w:sz w:val="32"/>
          <w:szCs w:val="32"/>
        </w:rPr>
        <w:t>hadith</w:t>
      </w:r>
      <w:r w:rsidR="00174111" w:rsidRPr="006F1CEA">
        <w:rPr>
          <w:rFonts w:asciiTheme="minorHAnsi" w:hAnsiTheme="minorHAnsi" w:cstheme="minorHAnsi"/>
          <w:sz w:val="32"/>
          <w:szCs w:val="32"/>
        </w:rPr>
        <w:t>) sostiene che Allah ha scritto sul suo trono la sentenza secondo cui la sua misericordia supera la sua giustizia</w:t>
      </w:r>
      <w:r w:rsidR="00C14893">
        <w:rPr>
          <w:rFonts w:asciiTheme="minorHAnsi" w:hAnsiTheme="minorHAnsi" w:cstheme="minorHAnsi"/>
          <w:sz w:val="32"/>
          <w:szCs w:val="32"/>
        </w:rPr>
        <w:t>.</w:t>
      </w:r>
    </w:p>
    <w:p w:rsidR="00C14893" w:rsidRDefault="00C14893" w:rsidP="006F1CEA">
      <w:pPr>
        <w:pStyle w:val="Rientrocorpodeltesto"/>
        <w:spacing w:after="0"/>
        <w:ind w:left="567"/>
        <w:rPr>
          <w:rFonts w:asciiTheme="minorHAnsi" w:hAnsiTheme="minorHAnsi" w:cstheme="minorHAnsi"/>
          <w:sz w:val="32"/>
          <w:szCs w:val="32"/>
        </w:rPr>
      </w:pPr>
    </w:p>
    <w:p w:rsidR="007157EE" w:rsidRPr="006F1CEA" w:rsidRDefault="00A3374F" w:rsidP="00A3374F">
      <w:pPr>
        <w:pStyle w:val="Rientrocorpodeltesto"/>
        <w:spacing w:after="0"/>
        <w:ind w:left="426"/>
        <w:rPr>
          <w:rFonts w:asciiTheme="minorHAnsi" w:hAnsiTheme="minorHAnsi" w:cstheme="minorHAnsi"/>
          <w:sz w:val="32"/>
          <w:szCs w:val="32"/>
        </w:rPr>
      </w:pPr>
      <w:r w:rsidRPr="00A3374F">
        <w:rPr>
          <w:rFonts w:asciiTheme="minorHAnsi" w:hAnsiTheme="minorHAnsi" w:cstheme="minorHAnsi"/>
          <w:b/>
          <w:bCs/>
          <w:color w:val="0070C0"/>
          <w:sz w:val="32"/>
          <w:szCs w:val="32"/>
        </w:rPr>
        <w:t>3.2</w:t>
      </w:r>
      <w:r>
        <w:rPr>
          <w:rFonts w:asciiTheme="minorHAnsi" w:hAnsiTheme="minorHAnsi" w:cstheme="minorHAnsi"/>
          <w:color w:val="0070C0"/>
          <w:sz w:val="32"/>
          <w:szCs w:val="32"/>
        </w:rPr>
        <w:t xml:space="preserve"> </w:t>
      </w:r>
      <w:r w:rsidR="00A51CA3" w:rsidRPr="006F1CEA">
        <w:rPr>
          <w:rFonts w:asciiTheme="minorHAnsi" w:hAnsiTheme="minorHAnsi" w:cstheme="minorHAnsi"/>
          <w:sz w:val="32"/>
          <w:szCs w:val="32"/>
        </w:rPr>
        <w:t xml:space="preserve">La misura a cui qui si fa riferimento è quella di una </w:t>
      </w:r>
      <w:r w:rsidR="00A51CA3" w:rsidRPr="00174111">
        <w:rPr>
          <w:rFonts w:asciiTheme="minorHAnsi" w:hAnsiTheme="minorHAnsi" w:cstheme="minorHAnsi"/>
          <w:b/>
          <w:bCs/>
          <w:sz w:val="32"/>
          <w:szCs w:val="32"/>
        </w:rPr>
        <w:t>giustizia (</w:t>
      </w:r>
      <w:r w:rsidR="00A51CA3" w:rsidRPr="00174111">
        <w:rPr>
          <w:rFonts w:asciiTheme="minorHAnsi" w:hAnsiTheme="minorHAnsi" w:cstheme="minorHAnsi"/>
          <w:b/>
          <w:bCs/>
          <w:i/>
          <w:sz w:val="32"/>
          <w:szCs w:val="32"/>
        </w:rPr>
        <w:t>din</w:t>
      </w:r>
      <w:r w:rsidR="00A51CA3" w:rsidRPr="00174111">
        <w:rPr>
          <w:rFonts w:asciiTheme="minorHAnsi" w:hAnsiTheme="minorHAnsi" w:cstheme="minorHAnsi"/>
          <w:b/>
          <w:bCs/>
          <w:sz w:val="32"/>
          <w:szCs w:val="32"/>
        </w:rPr>
        <w:t>)</w:t>
      </w:r>
      <w:r w:rsidR="00A51CA3" w:rsidRPr="006F1CEA">
        <w:rPr>
          <w:rFonts w:asciiTheme="minorHAnsi" w:hAnsiTheme="minorHAnsi" w:cstheme="minorHAnsi"/>
          <w:sz w:val="32"/>
          <w:szCs w:val="32"/>
        </w:rPr>
        <w:t xml:space="preserve"> </w:t>
      </w:r>
      <w:r w:rsidR="00A51CA3" w:rsidRPr="00174111">
        <w:rPr>
          <w:rFonts w:asciiTheme="minorHAnsi" w:hAnsiTheme="minorHAnsi" w:cstheme="minorHAnsi"/>
          <w:b/>
          <w:bCs/>
          <w:sz w:val="32"/>
          <w:szCs w:val="32"/>
        </w:rPr>
        <w:t>modellata sull’attività penale del giudice (</w:t>
      </w:r>
      <w:r w:rsidR="00A51CA3" w:rsidRPr="00174111">
        <w:rPr>
          <w:rFonts w:asciiTheme="minorHAnsi" w:hAnsiTheme="minorHAnsi" w:cstheme="minorHAnsi"/>
          <w:b/>
          <w:bCs/>
          <w:i/>
          <w:sz w:val="32"/>
          <w:szCs w:val="32"/>
        </w:rPr>
        <w:t>dayan</w:t>
      </w:r>
      <w:r w:rsidR="00A51CA3" w:rsidRPr="006F1CEA">
        <w:rPr>
          <w:rFonts w:asciiTheme="minorHAnsi" w:hAnsiTheme="minorHAnsi" w:cstheme="minorHAnsi"/>
          <w:sz w:val="32"/>
          <w:szCs w:val="32"/>
        </w:rPr>
        <w:t>). Si tratta di un’idea tanto profondamente inscritta nell’immagine di Dio da far sì che, nella tradizione ebraica, l’inesistenza di un principio primo sia espressa non con la semplice negazione dell’esistenza di un Essere supremo (ateismo), bensì con la perifrasi «non c’è né giustizia, né giudice», vale a dire con la presa d’atto che il mondo è lasciato in balia di s</w:t>
      </w:r>
      <w:r w:rsidR="00174111">
        <w:rPr>
          <w:rFonts w:asciiTheme="minorHAnsi" w:hAnsiTheme="minorHAnsi" w:cstheme="minorHAnsi"/>
          <w:sz w:val="32"/>
          <w:szCs w:val="32"/>
        </w:rPr>
        <w:t>é</w:t>
      </w:r>
      <w:r w:rsidR="00A51CA3" w:rsidRPr="006F1CEA">
        <w:rPr>
          <w:rFonts w:asciiTheme="minorHAnsi" w:hAnsiTheme="minorHAnsi" w:cstheme="minorHAnsi"/>
          <w:sz w:val="32"/>
          <w:szCs w:val="32"/>
        </w:rPr>
        <w:t xml:space="preserve"> stesso. </w:t>
      </w:r>
    </w:p>
    <w:p w:rsidR="007157EE" w:rsidRDefault="00A51CA3" w:rsidP="00A3374F">
      <w:pPr>
        <w:pStyle w:val="Rientrocorpodeltesto"/>
        <w:spacing w:after="0"/>
        <w:ind w:left="426"/>
        <w:rPr>
          <w:rFonts w:asciiTheme="minorHAnsi" w:hAnsiTheme="minorHAnsi" w:cstheme="minorHAnsi"/>
          <w:sz w:val="32"/>
          <w:szCs w:val="32"/>
          <w:lang w:val="en-US"/>
        </w:rPr>
      </w:pPr>
      <w:r w:rsidRPr="006F1CEA">
        <w:rPr>
          <w:rFonts w:asciiTheme="minorHAnsi" w:hAnsiTheme="minorHAnsi" w:cstheme="minorHAnsi"/>
          <w:sz w:val="32"/>
          <w:szCs w:val="32"/>
        </w:rPr>
        <w:t>Nel Talmud, si legge una preghiera che chiede al Signore che l’attributo della misericordia possa sottomettere quello dell’ira e che quello della grazia</w:t>
      </w:r>
      <w:r w:rsidR="007157EE" w:rsidRPr="006F1CEA">
        <w:rPr>
          <w:rFonts w:asciiTheme="minorHAnsi" w:hAnsiTheme="minorHAnsi" w:cstheme="minorHAnsi"/>
          <w:sz w:val="32"/>
          <w:szCs w:val="32"/>
        </w:rPr>
        <w:t>/mis</w:t>
      </w:r>
      <w:r w:rsidR="00A3374F">
        <w:rPr>
          <w:rFonts w:asciiTheme="minorHAnsi" w:hAnsiTheme="minorHAnsi" w:cstheme="minorHAnsi"/>
          <w:sz w:val="32"/>
          <w:szCs w:val="32"/>
        </w:rPr>
        <w:t>e</w:t>
      </w:r>
      <w:r w:rsidR="007157EE" w:rsidRPr="006F1CEA">
        <w:rPr>
          <w:rFonts w:asciiTheme="minorHAnsi" w:hAnsiTheme="minorHAnsi" w:cstheme="minorHAnsi"/>
          <w:sz w:val="32"/>
          <w:szCs w:val="32"/>
        </w:rPr>
        <w:t>ricordia</w:t>
      </w:r>
      <w:r w:rsidRPr="006F1CEA">
        <w:rPr>
          <w:rFonts w:asciiTheme="minorHAnsi" w:hAnsiTheme="minorHAnsi" w:cstheme="minorHAnsi"/>
          <w:sz w:val="32"/>
          <w:szCs w:val="32"/>
        </w:rPr>
        <w:t xml:space="preserve"> (</w:t>
      </w:r>
      <w:r w:rsidRPr="006F1CEA">
        <w:rPr>
          <w:rFonts w:asciiTheme="minorHAnsi" w:hAnsiTheme="minorHAnsi" w:cstheme="minorHAnsi"/>
          <w:i/>
          <w:sz w:val="32"/>
          <w:szCs w:val="32"/>
        </w:rPr>
        <w:t>chesed</w:t>
      </w:r>
      <w:r w:rsidRPr="006F1CEA">
        <w:rPr>
          <w:rFonts w:asciiTheme="minorHAnsi" w:hAnsiTheme="minorHAnsi" w:cstheme="minorHAnsi"/>
          <w:sz w:val="32"/>
          <w:szCs w:val="32"/>
        </w:rPr>
        <w:t>) vinca la rigorosa giustizia (</w:t>
      </w:r>
      <w:r w:rsidRPr="006F1CEA">
        <w:rPr>
          <w:rFonts w:asciiTheme="minorHAnsi" w:hAnsiTheme="minorHAnsi" w:cstheme="minorHAnsi"/>
          <w:i/>
          <w:sz w:val="32"/>
          <w:szCs w:val="32"/>
        </w:rPr>
        <w:t>din</w:t>
      </w:r>
      <w:r w:rsidRPr="006F1CEA">
        <w:rPr>
          <w:rFonts w:asciiTheme="minorHAnsi" w:hAnsiTheme="minorHAnsi" w:cstheme="minorHAnsi"/>
          <w:sz w:val="32"/>
          <w:szCs w:val="32"/>
        </w:rPr>
        <w:t xml:space="preserve">). Anzi, l’urgenza di muoversi in questa direzione è tale che i rabbi ebbero l’ardire di porre la preghiera persino sulle labbra del Signore: </w:t>
      </w:r>
      <w:r w:rsidRPr="00174111">
        <w:rPr>
          <w:rFonts w:asciiTheme="minorHAnsi" w:hAnsiTheme="minorHAnsi" w:cstheme="minorHAnsi"/>
          <w:b/>
          <w:bCs/>
          <w:sz w:val="32"/>
          <w:szCs w:val="32"/>
        </w:rPr>
        <w:t xml:space="preserve">«(così prega il Santo): Possa essere la volontà mia che la mia misericordia vinca la mia ira, e la mia misericordia si sovrapponga al mio rigore e </w:t>
      </w:r>
      <w:r w:rsidRPr="00174111">
        <w:rPr>
          <w:rFonts w:asciiTheme="minorHAnsi" w:hAnsiTheme="minorHAnsi" w:cstheme="minorHAnsi"/>
          <w:b/>
          <w:bCs/>
          <w:sz w:val="32"/>
          <w:szCs w:val="32"/>
        </w:rPr>
        <w:lastRenderedPageBreak/>
        <w:t>che io usi con i miei figli la misura della misericordia, e che io mi trattenga di fronte a loro dall’usare la misura del rigore»</w:t>
      </w:r>
      <w:r w:rsidR="00804061" w:rsidRPr="00174111">
        <w:rPr>
          <w:rFonts w:asciiTheme="minorHAnsi" w:hAnsiTheme="minorHAnsi" w:cstheme="minorHAnsi"/>
          <w:b/>
          <w:bCs/>
          <w:sz w:val="32"/>
          <w:szCs w:val="32"/>
        </w:rPr>
        <w:t xml:space="preserve"> </w:t>
      </w:r>
      <w:r w:rsidR="007157EE" w:rsidRPr="00174111">
        <w:rPr>
          <w:rFonts w:asciiTheme="minorHAnsi" w:hAnsiTheme="minorHAnsi" w:cstheme="minorHAnsi"/>
          <w:sz w:val="32"/>
          <w:szCs w:val="32"/>
        </w:rPr>
        <w:t>(</w:t>
      </w:r>
      <w:r w:rsidR="007157EE" w:rsidRPr="00174111">
        <w:rPr>
          <w:rFonts w:asciiTheme="minorHAnsi" w:hAnsiTheme="minorHAnsi" w:cstheme="minorHAnsi"/>
          <w:sz w:val="32"/>
          <w:szCs w:val="32"/>
          <w:lang w:val="en-US"/>
        </w:rPr>
        <w:t>Talmud</w:t>
      </w:r>
      <w:r w:rsidR="007157EE" w:rsidRPr="00174111">
        <w:rPr>
          <w:rFonts w:asciiTheme="minorHAnsi" w:hAnsiTheme="minorHAnsi" w:cstheme="minorHAnsi"/>
          <w:b/>
          <w:bCs/>
          <w:sz w:val="32"/>
          <w:szCs w:val="32"/>
          <w:lang w:val="en-US"/>
        </w:rPr>
        <w:t xml:space="preserve"> </w:t>
      </w:r>
      <w:r w:rsidR="007157EE" w:rsidRPr="00174111">
        <w:rPr>
          <w:rFonts w:asciiTheme="minorHAnsi" w:hAnsiTheme="minorHAnsi" w:cstheme="minorHAnsi"/>
          <w:sz w:val="32"/>
          <w:szCs w:val="32"/>
          <w:lang w:val="en-US"/>
        </w:rPr>
        <w:t xml:space="preserve">babilonese, </w:t>
      </w:r>
      <w:r w:rsidR="007157EE" w:rsidRPr="00174111">
        <w:rPr>
          <w:rFonts w:asciiTheme="minorHAnsi" w:hAnsiTheme="minorHAnsi" w:cstheme="minorHAnsi"/>
          <w:i/>
          <w:sz w:val="32"/>
          <w:szCs w:val="32"/>
          <w:lang w:val="en-US"/>
        </w:rPr>
        <w:t>Berakhot</w:t>
      </w:r>
      <w:r w:rsidR="007157EE" w:rsidRPr="00174111">
        <w:rPr>
          <w:rFonts w:asciiTheme="minorHAnsi" w:hAnsiTheme="minorHAnsi" w:cstheme="minorHAnsi"/>
          <w:sz w:val="32"/>
          <w:szCs w:val="32"/>
          <w:lang w:val="en-US"/>
        </w:rPr>
        <w:t>, 7a)</w:t>
      </w:r>
      <w:r w:rsidR="00174111">
        <w:rPr>
          <w:rFonts w:asciiTheme="minorHAnsi" w:hAnsiTheme="minorHAnsi" w:cstheme="minorHAnsi"/>
          <w:sz w:val="32"/>
          <w:szCs w:val="32"/>
          <w:lang w:val="en-US"/>
        </w:rPr>
        <w:t>.</w:t>
      </w:r>
    </w:p>
    <w:p w:rsidR="00174111" w:rsidRPr="00174111" w:rsidRDefault="00174111" w:rsidP="00A3374F">
      <w:pPr>
        <w:pStyle w:val="Rientrocorpodeltesto"/>
        <w:spacing w:after="0"/>
        <w:ind w:left="426"/>
        <w:rPr>
          <w:rFonts w:asciiTheme="minorHAnsi" w:hAnsiTheme="minorHAnsi" w:cstheme="minorHAnsi"/>
          <w:b/>
          <w:bCs/>
          <w:sz w:val="32"/>
          <w:szCs w:val="32"/>
        </w:rPr>
      </w:pPr>
    </w:p>
    <w:p w:rsidR="00174111" w:rsidRPr="00174111" w:rsidRDefault="00174111" w:rsidP="00174111">
      <w:pPr>
        <w:pStyle w:val="Paragrafoelenco"/>
        <w:numPr>
          <w:ilvl w:val="1"/>
          <w:numId w:val="1"/>
        </w:numPr>
        <w:spacing w:line="240" w:lineRule="auto"/>
        <w:rPr>
          <w:rFonts w:cstheme="minorHAnsi"/>
          <w:b/>
          <w:bCs/>
          <w:sz w:val="32"/>
          <w:szCs w:val="32"/>
        </w:rPr>
      </w:pPr>
      <w:r w:rsidRPr="00174111">
        <w:rPr>
          <w:rFonts w:cstheme="minorHAnsi"/>
          <w:b/>
          <w:bCs/>
          <w:sz w:val="32"/>
          <w:szCs w:val="32"/>
        </w:rPr>
        <w:t xml:space="preserve">Michelangelo nella fase della sua vita </w:t>
      </w:r>
    </w:p>
    <w:p w:rsidR="00174111" w:rsidRDefault="00174111" w:rsidP="00174111">
      <w:pPr>
        <w:pStyle w:val="Paragrafoelenco"/>
        <w:spacing w:line="240" w:lineRule="auto"/>
        <w:ind w:left="1080"/>
        <w:rPr>
          <w:rFonts w:cstheme="minorHAnsi"/>
          <w:b/>
          <w:bCs/>
          <w:sz w:val="32"/>
          <w:szCs w:val="32"/>
        </w:rPr>
      </w:pPr>
      <w:r>
        <w:rPr>
          <w:rFonts w:cstheme="minorHAnsi"/>
          <w:b/>
          <w:bCs/>
          <w:sz w:val="32"/>
          <w:szCs w:val="32"/>
        </w:rPr>
        <w:t xml:space="preserve">In cui </w:t>
      </w:r>
      <w:r w:rsidR="00C14893">
        <w:rPr>
          <w:rFonts w:cstheme="minorHAnsi"/>
          <w:b/>
          <w:bCs/>
          <w:sz w:val="32"/>
          <w:szCs w:val="32"/>
        </w:rPr>
        <w:t>fu</w:t>
      </w:r>
      <w:r>
        <w:rPr>
          <w:rFonts w:cstheme="minorHAnsi"/>
          <w:b/>
          <w:bCs/>
          <w:sz w:val="32"/>
          <w:szCs w:val="32"/>
        </w:rPr>
        <w:t xml:space="preserve"> vicino a Vittoria Colonna e quindi</w:t>
      </w:r>
    </w:p>
    <w:p w:rsidR="00174111" w:rsidRPr="00174111" w:rsidRDefault="00174111" w:rsidP="00174111">
      <w:pPr>
        <w:pStyle w:val="Paragrafoelenco"/>
        <w:spacing w:line="240" w:lineRule="auto"/>
        <w:ind w:left="1080"/>
        <w:rPr>
          <w:rFonts w:cstheme="minorHAnsi"/>
          <w:b/>
          <w:bCs/>
          <w:sz w:val="32"/>
          <w:szCs w:val="32"/>
        </w:rPr>
      </w:pPr>
      <w:r>
        <w:rPr>
          <w:rFonts w:cstheme="minorHAnsi"/>
          <w:b/>
          <w:bCs/>
          <w:sz w:val="32"/>
          <w:szCs w:val="32"/>
        </w:rPr>
        <w:t>agli “spirituali”</w:t>
      </w:r>
    </w:p>
    <w:p w:rsidR="00804061" w:rsidRPr="00804061" w:rsidRDefault="00174111" w:rsidP="00804061">
      <w:pPr>
        <w:spacing w:line="240" w:lineRule="auto"/>
        <w:rPr>
          <w:sz w:val="32"/>
          <w:szCs w:val="32"/>
        </w:rPr>
      </w:pPr>
      <w:r>
        <w:rPr>
          <w:rFonts w:cstheme="minorHAnsi"/>
          <w:sz w:val="32"/>
          <w:szCs w:val="32"/>
        </w:rPr>
        <w:t xml:space="preserve">         </w:t>
      </w:r>
      <w:r w:rsidR="00804061" w:rsidRPr="00804061">
        <w:rPr>
          <w:sz w:val="32"/>
          <w:szCs w:val="32"/>
        </w:rPr>
        <w:t>Giunto è già ’l corso della vita mia,</w:t>
      </w:r>
    </w:p>
    <w:p w:rsidR="00804061" w:rsidRPr="00804061" w:rsidRDefault="00804061" w:rsidP="00804061">
      <w:pPr>
        <w:spacing w:line="240" w:lineRule="auto"/>
        <w:ind w:left="709"/>
        <w:rPr>
          <w:sz w:val="32"/>
          <w:szCs w:val="32"/>
        </w:rPr>
      </w:pPr>
      <w:r w:rsidRPr="00804061">
        <w:rPr>
          <w:sz w:val="32"/>
          <w:szCs w:val="32"/>
        </w:rPr>
        <w:t>con tempestoso mar, per fragil barca,</w:t>
      </w:r>
    </w:p>
    <w:p w:rsidR="00804061" w:rsidRPr="00804061" w:rsidRDefault="00804061" w:rsidP="00804061">
      <w:pPr>
        <w:spacing w:line="240" w:lineRule="auto"/>
        <w:ind w:left="709"/>
        <w:rPr>
          <w:sz w:val="32"/>
          <w:szCs w:val="32"/>
        </w:rPr>
      </w:pPr>
      <w:r w:rsidRPr="00804061">
        <w:rPr>
          <w:sz w:val="32"/>
          <w:szCs w:val="32"/>
        </w:rPr>
        <w:t>al comun porto, ov’a render si varca</w:t>
      </w:r>
    </w:p>
    <w:p w:rsidR="00804061" w:rsidRPr="00804061" w:rsidRDefault="00804061" w:rsidP="00804061">
      <w:pPr>
        <w:spacing w:line="240" w:lineRule="auto"/>
        <w:ind w:left="709"/>
        <w:rPr>
          <w:sz w:val="32"/>
          <w:szCs w:val="32"/>
        </w:rPr>
      </w:pPr>
      <w:r w:rsidRPr="00804061">
        <w:rPr>
          <w:sz w:val="32"/>
          <w:szCs w:val="32"/>
        </w:rPr>
        <w:t xml:space="preserve">conto e ragion d’ogni opra trista e pia. </w:t>
      </w:r>
    </w:p>
    <w:p w:rsidR="00804061" w:rsidRPr="00804061" w:rsidRDefault="00804061" w:rsidP="00804061">
      <w:pPr>
        <w:spacing w:line="240" w:lineRule="auto"/>
        <w:ind w:left="709"/>
        <w:rPr>
          <w:sz w:val="32"/>
          <w:szCs w:val="32"/>
        </w:rPr>
      </w:pPr>
      <w:r w:rsidRPr="00804061">
        <w:rPr>
          <w:sz w:val="32"/>
          <w:szCs w:val="32"/>
        </w:rPr>
        <w:t>Onde l’affettüosa fantasia</w:t>
      </w:r>
    </w:p>
    <w:p w:rsidR="00804061" w:rsidRPr="00804061" w:rsidRDefault="00804061" w:rsidP="00804061">
      <w:pPr>
        <w:spacing w:line="240" w:lineRule="auto"/>
        <w:ind w:left="709"/>
        <w:rPr>
          <w:sz w:val="32"/>
          <w:szCs w:val="32"/>
        </w:rPr>
      </w:pPr>
      <w:r w:rsidRPr="00804061">
        <w:rPr>
          <w:sz w:val="32"/>
          <w:szCs w:val="32"/>
        </w:rPr>
        <w:t>che l’arte mi fece idol e monarca</w:t>
      </w:r>
    </w:p>
    <w:p w:rsidR="00804061" w:rsidRPr="00804061" w:rsidRDefault="00804061" w:rsidP="00804061">
      <w:pPr>
        <w:spacing w:line="240" w:lineRule="auto"/>
        <w:ind w:left="709"/>
        <w:rPr>
          <w:sz w:val="32"/>
          <w:szCs w:val="32"/>
        </w:rPr>
      </w:pPr>
      <w:r w:rsidRPr="00804061">
        <w:rPr>
          <w:sz w:val="32"/>
          <w:szCs w:val="32"/>
        </w:rPr>
        <w:t>conosco or ben com’era d’error carca</w:t>
      </w:r>
    </w:p>
    <w:p w:rsidR="00804061" w:rsidRPr="00804061" w:rsidRDefault="00804061" w:rsidP="00804061">
      <w:pPr>
        <w:spacing w:line="240" w:lineRule="auto"/>
        <w:ind w:left="709"/>
        <w:rPr>
          <w:sz w:val="32"/>
          <w:szCs w:val="32"/>
        </w:rPr>
      </w:pPr>
      <w:r w:rsidRPr="00804061">
        <w:rPr>
          <w:sz w:val="32"/>
          <w:szCs w:val="32"/>
        </w:rPr>
        <w:t xml:space="preserve">e quel c’a mal suo grado ogn’uom desia. </w:t>
      </w:r>
    </w:p>
    <w:p w:rsidR="00804061" w:rsidRPr="00804061" w:rsidRDefault="00804061" w:rsidP="00804061">
      <w:pPr>
        <w:spacing w:line="240" w:lineRule="auto"/>
        <w:ind w:left="709"/>
        <w:rPr>
          <w:sz w:val="32"/>
          <w:szCs w:val="32"/>
        </w:rPr>
      </w:pPr>
      <w:r w:rsidRPr="00804061">
        <w:rPr>
          <w:sz w:val="32"/>
          <w:szCs w:val="32"/>
        </w:rPr>
        <w:t>Gli amorosi pensier, già vani e lieti,</w:t>
      </w:r>
    </w:p>
    <w:p w:rsidR="00804061" w:rsidRPr="00804061" w:rsidRDefault="00804061" w:rsidP="00804061">
      <w:pPr>
        <w:spacing w:line="240" w:lineRule="auto"/>
        <w:ind w:left="709"/>
        <w:rPr>
          <w:sz w:val="32"/>
          <w:szCs w:val="32"/>
        </w:rPr>
      </w:pPr>
      <w:r w:rsidRPr="00804061">
        <w:rPr>
          <w:sz w:val="32"/>
          <w:szCs w:val="32"/>
        </w:rPr>
        <w:t>che fien or, s’a duo morte m’avvicino?</w:t>
      </w:r>
    </w:p>
    <w:p w:rsidR="00804061" w:rsidRPr="00804061" w:rsidRDefault="00804061" w:rsidP="00804061">
      <w:pPr>
        <w:spacing w:line="240" w:lineRule="auto"/>
        <w:ind w:left="709"/>
        <w:rPr>
          <w:sz w:val="32"/>
          <w:szCs w:val="32"/>
        </w:rPr>
      </w:pPr>
      <w:r w:rsidRPr="00804061">
        <w:rPr>
          <w:sz w:val="32"/>
          <w:szCs w:val="32"/>
        </w:rPr>
        <w:t xml:space="preserve">D’una so ’l certo, e l’altra mi minaccia. </w:t>
      </w:r>
    </w:p>
    <w:p w:rsidR="00804061" w:rsidRPr="00804061" w:rsidRDefault="00804061" w:rsidP="00804061">
      <w:pPr>
        <w:spacing w:line="240" w:lineRule="auto"/>
        <w:ind w:left="709"/>
        <w:rPr>
          <w:sz w:val="32"/>
          <w:szCs w:val="32"/>
        </w:rPr>
      </w:pPr>
      <w:r w:rsidRPr="00804061">
        <w:rPr>
          <w:sz w:val="32"/>
          <w:szCs w:val="32"/>
        </w:rPr>
        <w:t>Né pinger né scolpir fie più che quieti</w:t>
      </w:r>
    </w:p>
    <w:p w:rsidR="00804061" w:rsidRPr="00804061" w:rsidRDefault="00804061" w:rsidP="00804061">
      <w:pPr>
        <w:spacing w:line="240" w:lineRule="auto"/>
        <w:ind w:left="709"/>
        <w:rPr>
          <w:sz w:val="32"/>
          <w:szCs w:val="32"/>
        </w:rPr>
      </w:pPr>
      <w:r w:rsidRPr="00804061">
        <w:rPr>
          <w:sz w:val="32"/>
          <w:szCs w:val="32"/>
        </w:rPr>
        <w:t>l’anima, volta a quell’amor divino</w:t>
      </w:r>
    </w:p>
    <w:p w:rsidR="00804061" w:rsidRPr="00804061" w:rsidRDefault="00804061" w:rsidP="00174111">
      <w:pPr>
        <w:spacing w:line="240" w:lineRule="auto"/>
        <w:ind w:left="709"/>
        <w:rPr>
          <w:sz w:val="32"/>
          <w:szCs w:val="32"/>
        </w:rPr>
      </w:pPr>
      <w:r w:rsidRPr="00804061">
        <w:rPr>
          <w:sz w:val="32"/>
          <w:szCs w:val="32"/>
        </w:rPr>
        <w:t xml:space="preserve">c’aperse, a prender noi, ’n croce le braccia. </w:t>
      </w:r>
    </w:p>
    <w:p w:rsidR="00804061" w:rsidRPr="00804061" w:rsidRDefault="00804061" w:rsidP="00804061">
      <w:pPr>
        <w:spacing w:after="0" w:line="360" w:lineRule="auto"/>
        <w:ind w:left="851"/>
        <w:jc w:val="both"/>
        <w:rPr>
          <w:rFonts w:cstheme="minorHAnsi"/>
          <w:sz w:val="32"/>
          <w:szCs w:val="32"/>
        </w:rPr>
      </w:pPr>
      <w:r>
        <w:rPr>
          <w:sz w:val="32"/>
          <w:szCs w:val="32"/>
        </w:rPr>
        <w:t>M</w:t>
      </w:r>
      <w:r w:rsidRPr="00804061">
        <w:rPr>
          <w:sz w:val="32"/>
          <w:szCs w:val="32"/>
        </w:rPr>
        <w:t xml:space="preserve">ichelangelo, </w:t>
      </w:r>
      <w:r w:rsidRPr="00804061">
        <w:rPr>
          <w:i/>
          <w:sz w:val="32"/>
          <w:szCs w:val="32"/>
        </w:rPr>
        <w:t>Rime</w:t>
      </w:r>
      <w:r w:rsidRPr="00804061">
        <w:rPr>
          <w:sz w:val="32"/>
          <w:szCs w:val="32"/>
        </w:rPr>
        <w:t>, a cura di M. Residori, Mondadori, Milano 1998, n. 285, p</w:t>
      </w:r>
      <w:r>
        <w:rPr>
          <w:sz w:val="32"/>
          <w:szCs w:val="32"/>
        </w:rPr>
        <w:t>p</w:t>
      </w:r>
      <w:r w:rsidRPr="00804061">
        <w:rPr>
          <w:sz w:val="32"/>
          <w:szCs w:val="32"/>
        </w:rPr>
        <w:t>. 440-441</w:t>
      </w:r>
      <w:r>
        <w:rPr>
          <w:sz w:val="32"/>
          <w:szCs w:val="32"/>
        </w:rPr>
        <w:t xml:space="preserve">. (composta tra il 1552 </w:t>
      </w:r>
      <w:r w:rsidR="003C3515">
        <w:rPr>
          <w:sz w:val="32"/>
          <w:szCs w:val="32"/>
        </w:rPr>
        <w:t>e</w:t>
      </w:r>
      <w:r>
        <w:rPr>
          <w:sz w:val="32"/>
          <w:szCs w:val="32"/>
        </w:rPr>
        <w:t xml:space="preserve"> il 155</w:t>
      </w:r>
      <w:r w:rsidR="00627F6D">
        <w:rPr>
          <w:sz w:val="32"/>
          <w:szCs w:val="32"/>
        </w:rPr>
        <w:t>4)</w:t>
      </w:r>
      <w:r w:rsidR="003C3515">
        <w:rPr>
          <w:sz w:val="32"/>
          <w:szCs w:val="32"/>
        </w:rPr>
        <w:t>.</w:t>
      </w:r>
    </w:p>
    <w:p w:rsidR="00804061" w:rsidRPr="00804061" w:rsidRDefault="00804061" w:rsidP="00A3374F">
      <w:pPr>
        <w:spacing w:after="0" w:line="360" w:lineRule="auto"/>
        <w:ind w:left="284" w:hanging="284"/>
        <w:jc w:val="both"/>
        <w:rPr>
          <w:rFonts w:cstheme="minorHAnsi"/>
          <w:sz w:val="32"/>
          <w:szCs w:val="32"/>
        </w:rPr>
      </w:pPr>
    </w:p>
    <w:p w:rsidR="00174111" w:rsidRPr="00174111" w:rsidRDefault="003C3515" w:rsidP="003C3515">
      <w:pPr>
        <w:spacing w:after="0" w:line="360" w:lineRule="auto"/>
        <w:ind w:left="709" w:hanging="284"/>
        <w:jc w:val="both"/>
        <w:rPr>
          <w:rFonts w:cstheme="minorHAnsi"/>
          <w:b/>
          <w:bCs/>
          <w:i/>
          <w:iCs/>
          <w:color w:val="0070C0"/>
          <w:sz w:val="32"/>
          <w:szCs w:val="32"/>
        </w:rPr>
      </w:pPr>
      <w:r>
        <w:rPr>
          <w:rFonts w:cstheme="minorHAnsi"/>
          <w:b/>
          <w:bCs/>
          <w:color w:val="0070C0"/>
          <w:sz w:val="32"/>
          <w:szCs w:val="32"/>
        </w:rPr>
        <w:t xml:space="preserve">    </w:t>
      </w:r>
      <w:r w:rsidR="007B3AC4" w:rsidRPr="003C3515">
        <w:rPr>
          <w:rFonts w:cstheme="minorHAnsi"/>
          <w:b/>
          <w:bCs/>
          <w:color w:val="0070C0"/>
          <w:sz w:val="32"/>
          <w:szCs w:val="32"/>
        </w:rPr>
        <w:t>3.4</w:t>
      </w:r>
      <w:r w:rsidR="007B3AC4">
        <w:rPr>
          <w:rFonts w:cstheme="minorHAnsi"/>
          <w:b/>
          <w:bCs/>
          <w:color w:val="0070C0"/>
          <w:sz w:val="32"/>
          <w:szCs w:val="32"/>
        </w:rPr>
        <w:t xml:space="preserve"> </w:t>
      </w:r>
      <w:r w:rsidR="007B3AC4" w:rsidRPr="00C14893">
        <w:rPr>
          <w:rFonts w:cstheme="minorHAnsi"/>
          <w:b/>
          <w:bCs/>
          <w:sz w:val="32"/>
          <w:szCs w:val="32"/>
        </w:rPr>
        <w:t>Al</w:t>
      </w:r>
      <w:r w:rsidR="00174111" w:rsidRPr="00174111">
        <w:rPr>
          <w:rFonts w:cstheme="minorHAnsi"/>
          <w:b/>
          <w:bCs/>
          <w:i/>
          <w:iCs/>
          <w:sz w:val="32"/>
          <w:szCs w:val="32"/>
        </w:rPr>
        <w:t xml:space="preserve"> di là della </w:t>
      </w:r>
      <w:r w:rsidR="007B3AC4" w:rsidRPr="00174111">
        <w:rPr>
          <w:rFonts w:cstheme="minorHAnsi"/>
          <w:b/>
          <w:bCs/>
          <w:i/>
          <w:iCs/>
          <w:sz w:val="32"/>
          <w:szCs w:val="32"/>
        </w:rPr>
        <w:t>definizione giudiziaria</w:t>
      </w:r>
      <w:r w:rsidR="00174111" w:rsidRPr="00174111">
        <w:rPr>
          <w:rFonts w:cstheme="minorHAnsi"/>
          <w:b/>
          <w:bCs/>
          <w:i/>
          <w:iCs/>
          <w:sz w:val="32"/>
          <w:szCs w:val="32"/>
        </w:rPr>
        <w:t xml:space="preserve"> di giustizia</w:t>
      </w:r>
    </w:p>
    <w:p w:rsidR="004A4AB0" w:rsidRPr="003C3515" w:rsidRDefault="004A4AB0" w:rsidP="003C3515">
      <w:pPr>
        <w:spacing w:after="0" w:line="360" w:lineRule="auto"/>
        <w:ind w:left="709" w:hanging="284"/>
        <w:jc w:val="both"/>
        <w:rPr>
          <w:rFonts w:cstheme="minorHAnsi"/>
          <w:b/>
          <w:bCs/>
          <w:color w:val="0070C0"/>
          <w:sz w:val="32"/>
          <w:szCs w:val="32"/>
        </w:rPr>
      </w:pPr>
      <w:r w:rsidRPr="006F1CEA">
        <w:rPr>
          <w:rFonts w:cstheme="minorHAnsi"/>
          <w:sz w:val="32"/>
          <w:szCs w:val="32"/>
        </w:rPr>
        <w:lastRenderedPageBreak/>
        <w:t>«</w:t>
      </w:r>
      <w:r w:rsidRPr="00174111">
        <w:rPr>
          <w:rFonts w:cstheme="minorHAnsi"/>
          <w:b/>
          <w:bCs/>
          <w:sz w:val="32"/>
          <w:szCs w:val="32"/>
        </w:rPr>
        <w:t>La definizione della misericordia come proprietà fondamentale di Dio ha conseguenze per la definizione del rapporto della misericordia con la giustizia e l'onnipotenza di Dio</w:t>
      </w:r>
      <w:r w:rsidRPr="006F1CEA">
        <w:rPr>
          <w:rFonts w:cstheme="minorHAnsi"/>
          <w:sz w:val="32"/>
          <w:szCs w:val="32"/>
        </w:rPr>
        <w:t xml:space="preserve">. Se la misericordia è la priorità fondamentale di Dio, allora essa </w:t>
      </w:r>
      <w:r w:rsidRPr="00174111">
        <w:rPr>
          <w:rFonts w:cstheme="minorHAnsi"/>
          <w:b/>
          <w:bCs/>
          <w:sz w:val="32"/>
          <w:szCs w:val="32"/>
        </w:rPr>
        <w:t>non può essere</w:t>
      </w:r>
      <w:r w:rsidRPr="006F1CEA">
        <w:rPr>
          <w:rFonts w:cstheme="minorHAnsi"/>
          <w:sz w:val="32"/>
          <w:szCs w:val="32"/>
        </w:rPr>
        <w:t xml:space="preserve"> </w:t>
      </w:r>
      <w:r w:rsidRPr="00174111">
        <w:rPr>
          <w:rFonts w:cstheme="minorHAnsi"/>
          <w:b/>
          <w:bCs/>
          <w:sz w:val="32"/>
          <w:szCs w:val="32"/>
        </w:rPr>
        <w:t>un'attenuazione della giustizia</w:t>
      </w:r>
      <w:r w:rsidRPr="006F1CEA">
        <w:rPr>
          <w:rFonts w:cstheme="minorHAnsi"/>
          <w:sz w:val="32"/>
          <w:szCs w:val="32"/>
        </w:rPr>
        <w:t xml:space="preserve">, ma bisogna piuttosto concepire la giustizia di Dio partendo </w:t>
      </w:r>
      <w:r w:rsidRPr="00174111">
        <w:rPr>
          <w:rFonts w:cstheme="minorHAnsi"/>
          <w:b/>
          <w:bCs/>
          <w:sz w:val="32"/>
          <w:szCs w:val="32"/>
        </w:rPr>
        <w:t>dalla sua misericordia. La misericordia è allora la giustizia specifica di Dio</w:t>
      </w:r>
      <w:r w:rsidRPr="006F1CEA">
        <w:rPr>
          <w:rFonts w:cstheme="minorHAnsi"/>
          <w:sz w:val="32"/>
          <w:szCs w:val="32"/>
        </w:rPr>
        <w:t xml:space="preserve">. Questo fu il riconoscimento fondamentale che stette alla base dell'accordo nella dottrina della giustificazione tra la chiesa cattolica e i luterani». Walter Kasper, </w:t>
      </w:r>
      <w:r w:rsidRPr="006F1CEA">
        <w:rPr>
          <w:rFonts w:cstheme="minorHAnsi"/>
          <w:i/>
          <w:sz w:val="32"/>
          <w:szCs w:val="32"/>
        </w:rPr>
        <w:t>Misericordia. Concetto fondamentale del Vangelo. Chiave della vita cristiana</w:t>
      </w:r>
      <w:r w:rsidRPr="006F1CEA">
        <w:rPr>
          <w:rFonts w:cstheme="minorHAnsi"/>
          <w:sz w:val="32"/>
          <w:szCs w:val="32"/>
        </w:rPr>
        <w:t>, Queriniana</w:t>
      </w:r>
      <w:r w:rsidR="003C3515">
        <w:rPr>
          <w:rFonts w:cstheme="minorHAnsi"/>
          <w:sz w:val="32"/>
          <w:szCs w:val="32"/>
        </w:rPr>
        <w:t xml:space="preserve">, Brescia </w:t>
      </w:r>
      <w:r w:rsidRPr="006F1CEA">
        <w:rPr>
          <w:rFonts w:cstheme="minorHAnsi"/>
          <w:sz w:val="32"/>
          <w:szCs w:val="32"/>
        </w:rPr>
        <w:t>2015</w:t>
      </w:r>
      <w:r w:rsidRPr="006F1CEA">
        <w:rPr>
          <w:rFonts w:cstheme="minorHAnsi"/>
          <w:sz w:val="32"/>
          <w:szCs w:val="32"/>
          <w:vertAlign w:val="superscript"/>
        </w:rPr>
        <w:t>6</w:t>
      </w:r>
      <w:r w:rsidRPr="006F1CEA">
        <w:rPr>
          <w:rFonts w:cstheme="minorHAnsi"/>
          <w:sz w:val="32"/>
          <w:szCs w:val="32"/>
        </w:rPr>
        <w:t>, p.137.</w:t>
      </w:r>
    </w:p>
    <w:p w:rsidR="004A4AB0" w:rsidRPr="006F1CEA" w:rsidRDefault="004A4AB0" w:rsidP="00A3374F">
      <w:pPr>
        <w:pStyle w:val="Rientrocorpodeltesto"/>
        <w:spacing w:after="0"/>
        <w:ind w:left="142"/>
        <w:rPr>
          <w:rFonts w:asciiTheme="minorHAnsi" w:hAnsiTheme="minorHAnsi" w:cstheme="minorHAnsi"/>
          <w:sz w:val="32"/>
          <w:szCs w:val="32"/>
        </w:rPr>
      </w:pPr>
    </w:p>
    <w:p w:rsidR="005A2E9F" w:rsidRPr="003C3515" w:rsidRDefault="003C3515" w:rsidP="003C3515">
      <w:pPr>
        <w:pStyle w:val="Paragrafoelenco"/>
        <w:numPr>
          <w:ilvl w:val="0"/>
          <w:numId w:val="1"/>
        </w:numPr>
        <w:tabs>
          <w:tab w:val="left" w:pos="567"/>
        </w:tabs>
        <w:spacing w:after="0" w:line="360" w:lineRule="auto"/>
        <w:jc w:val="both"/>
        <w:rPr>
          <w:rFonts w:cstheme="minorHAnsi"/>
          <w:sz w:val="32"/>
          <w:szCs w:val="32"/>
        </w:rPr>
      </w:pPr>
      <w:r>
        <w:rPr>
          <w:rFonts w:cstheme="minorHAnsi"/>
          <w:sz w:val="32"/>
          <w:szCs w:val="32"/>
        </w:rPr>
        <w:t xml:space="preserve"> Se la dialettica giustizia-misericordia fosse confrontata </w:t>
      </w:r>
      <w:r w:rsidR="005A2E9F" w:rsidRPr="003C3515">
        <w:rPr>
          <w:rFonts w:cstheme="minorHAnsi"/>
          <w:sz w:val="32"/>
          <w:szCs w:val="32"/>
        </w:rPr>
        <w:t>con orizzonti più lontani</w:t>
      </w:r>
      <w:r w:rsidR="00C14893">
        <w:rPr>
          <w:rFonts w:cstheme="minorHAnsi"/>
          <w:sz w:val="32"/>
          <w:szCs w:val="32"/>
        </w:rPr>
        <w:t xml:space="preserve"> de</w:t>
      </w:r>
      <w:r w:rsidR="005A2E9F" w:rsidRPr="003C3515">
        <w:rPr>
          <w:rFonts w:cstheme="minorHAnsi"/>
          <w:sz w:val="32"/>
          <w:szCs w:val="32"/>
        </w:rPr>
        <w:t>mergerebbe che il giudizio divino, anche quando prevale la misericordia, presuppone sempre l’esistenza di una imperfezione nelle leggi che regolano il mondo</w:t>
      </w:r>
      <w:r w:rsidR="00C14893">
        <w:rPr>
          <w:rFonts w:cstheme="minorHAnsi"/>
          <w:sz w:val="32"/>
          <w:szCs w:val="32"/>
        </w:rPr>
        <w:t>, compreso quello spirituale</w:t>
      </w:r>
      <w:r w:rsidR="005A2E9F" w:rsidRPr="003C3515">
        <w:rPr>
          <w:rFonts w:cstheme="minorHAnsi"/>
          <w:sz w:val="32"/>
          <w:szCs w:val="32"/>
        </w:rPr>
        <w:t xml:space="preserve">. </w:t>
      </w:r>
      <w:r>
        <w:rPr>
          <w:rFonts w:cstheme="minorHAnsi"/>
          <w:sz w:val="32"/>
          <w:szCs w:val="32"/>
        </w:rPr>
        <w:t xml:space="preserve">Il giudice è infatti esterno  al legame intrinseco tra l’azione e le sue conseguenze. </w:t>
      </w:r>
      <w:r w:rsidR="005A2E9F" w:rsidRPr="003C3515">
        <w:rPr>
          <w:rFonts w:cstheme="minorHAnsi"/>
          <w:sz w:val="32"/>
          <w:szCs w:val="32"/>
        </w:rPr>
        <w:t xml:space="preserve">Per convincersene basterebbe appellarsi al termine sanscrito </w:t>
      </w:r>
      <w:r w:rsidR="005A2E9F" w:rsidRPr="003C3515">
        <w:rPr>
          <w:rFonts w:cstheme="minorHAnsi"/>
          <w:i/>
          <w:iCs/>
          <w:sz w:val="32"/>
          <w:szCs w:val="32"/>
        </w:rPr>
        <w:t>karma.</w:t>
      </w:r>
      <w:r w:rsidR="005A2E9F" w:rsidRPr="003C3515">
        <w:rPr>
          <w:rFonts w:cstheme="minorHAnsi"/>
          <w:sz w:val="32"/>
          <w:szCs w:val="32"/>
        </w:rPr>
        <w:t xml:space="preserve"> </w:t>
      </w:r>
    </w:p>
    <w:p w:rsidR="00656E07" w:rsidRPr="00656E07" w:rsidRDefault="005A2E9F" w:rsidP="00656E07">
      <w:pPr>
        <w:pStyle w:val="Testonotaapidipagina"/>
        <w:spacing w:line="360" w:lineRule="auto"/>
        <w:ind w:left="709"/>
        <w:rPr>
          <w:sz w:val="32"/>
          <w:szCs w:val="32"/>
        </w:rPr>
      </w:pPr>
      <w:r w:rsidRPr="005A2E9F">
        <w:rPr>
          <w:rFonts w:cstheme="minorHAnsi"/>
          <w:b/>
          <w:bCs/>
          <w:i/>
          <w:iCs/>
          <w:sz w:val="32"/>
          <w:szCs w:val="32"/>
        </w:rPr>
        <w:t>Karma</w:t>
      </w:r>
      <w:r w:rsidRPr="005A2E9F">
        <w:rPr>
          <w:rFonts w:cstheme="minorHAnsi"/>
          <w:b/>
          <w:bCs/>
          <w:sz w:val="32"/>
          <w:szCs w:val="32"/>
        </w:rPr>
        <w:t xml:space="preserve"> letteralmente significa «azione»</w:t>
      </w:r>
      <w:r w:rsidRPr="005A2E9F">
        <w:rPr>
          <w:rFonts w:cstheme="minorHAnsi"/>
          <w:sz w:val="32"/>
          <w:szCs w:val="32"/>
        </w:rPr>
        <w:t xml:space="preserve"> e deriva dalla radice indoeuropea </w:t>
      </w:r>
      <w:r w:rsidRPr="005A2E9F">
        <w:rPr>
          <w:rFonts w:cstheme="minorHAnsi"/>
          <w:i/>
          <w:iCs/>
          <w:sz w:val="32"/>
          <w:szCs w:val="32"/>
        </w:rPr>
        <w:t>kr</w:t>
      </w:r>
      <w:r w:rsidRPr="005A2E9F">
        <w:rPr>
          <w:rFonts w:cstheme="minorHAnsi"/>
          <w:sz w:val="32"/>
          <w:szCs w:val="32"/>
        </w:rPr>
        <w:t xml:space="preserve">-, «agire, fare». Nella visione indiana classica ha assunto il senso di </w:t>
      </w:r>
      <w:r w:rsidRPr="005A2E9F">
        <w:rPr>
          <w:rFonts w:cstheme="minorHAnsi"/>
          <w:b/>
          <w:bCs/>
          <w:sz w:val="32"/>
          <w:szCs w:val="32"/>
        </w:rPr>
        <w:t>«conseguenza ineluttabile dell'azione»</w:t>
      </w:r>
      <w:r w:rsidRPr="005A2E9F">
        <w:rPr>
          <w:rFonts w:cstheme="minorHAnsi"/>
          <w:sz w:val="32"/>
          <w:szCs w:val="32"/>
        </w:rPr>
        <w:t xml:space="preserve"> che si esplica in una rinascita commisurata alla qualità di atti compiuti nella vita precedente. La forza della legge che presiede al ciclo ininterrotto </w:t>
      </w:r>
      <w:r w:rsidRPr="005A2E9F">
        <w:rPr>
          <w:rFonts w:cstheme="minorHAnsi"/>
          <w:sz w:val="32"/>
          <w:szCs w:val="32"/>
        </w:rPr>
        <w:lastRenderedPageBreak/>
        <w:t>delle rinascite (</w:t>
      </w:r>
      <w:r w:rsidRPr="005A2E9F">
        <w:rPr>
          <w:rFonts w:cstheme="minorHAnsi"/>
          <w:i/>
          <w:iCs/>
          <w:sz w:val="32"/>
          <w:szCs w:val="32"/>
        </w:rPr>
        <w:t>samsāra</w:t>
      </w:r>
      <w:r w:rsidRPr="005A2E9F">
        <w:rPr>
          <w:rFonts w:cstheme="minorHAnsi"/>
          <w:sz w:val="32"/>
          <w:szCs w:val="32"/>
        </w:rPr>
        <w:t>) deriva dalla sua ferrea concatenazione interna, la quale, al pari di tutte le realtà davvero ordinate, per affermarsi non ha bisogno di alcun intervento estrinseco affidato a un giudice esterno</w:t>
      </w:r>
      <w:r w:rsidR="00656E07">
        <w:rPr>
          <w:rFonts w:cstheme="minorHAnsi"/>
          <w:sz w:val="32"/>
          <w:szCs w:val="32"/>
        </w:rPr>
        <w:t xml:space="preserve"> (se bevi molti alcolici ti ubriachi, ecc.)</w:t>
      </w:r>
      <w:r w:rsidRPr="005A2E9F">
        <w:rPr>
          <w:rFonts w:cstheme="minorHAnsi"/>
          <w:sz w:val="32"/>
          <w:szCs w:val="32"/>
        </w:rPr>
        <w:t xml:space="preserve">. Una norma perfetta si autoregge. Il </w:t>
      </w:r>
      <w:r w:rsidRPr="005A2E9F">
        <w:rPr>
          <w:rFonts w:cstheme="minorHAnsi"/>
          <w:i/>
          <w:iCs/>
          <w:sz w:val="32"/>
          <w:szCs w:val="32"/>
        </w:rPr>
        <w:t>karma</w:t>
      </w:r>
      <w:r w:rsidRPr="005A2E9F">
        <w:rPr>
          <w:rFonts w:cstheme="minorHAnsi"/>
          <w:sz w:val="32"/>
          <w:szCs w:val="32"/>
        </w:rPr>
        <w:t xml:space="preserve"> costituisce, quindi, l'inesorabile maturazione di ogni atto volitivo che, compiuto in un'esistenza, predetermina un momento correlato nell'esistenza futura. Si legge in un antico testo buddhista: </w:t>
      </w:r>
      <w:r w:rsidRPr="005A2E9F">
        <w:rPr>
          <w:rFonts w:cstheme="minorHAnsi"/>
          <w:b/>
          <w:bCs/>
          <w:sz w:val="32"/>
          <w:szCs w:val="32"/>
        </w:rPr>
        <w:t>«Ogni essere vivente è erede delle proprie azioni, l'erede dei propri atti. I suoi atti sono la matrice dalla quale ha tratto origine; egli è legato a essi, ed essi sono il suo rifugio. Egli sarà erede di qualsiasi azione compia, buona o cattiva</w:t>
      </w:r>
      <w:r w:rsidRPr="005A2E9F">
        <w:rPr>
          <w:rFonts w:cstheme="minorHAnsi"/>
          <w:sz w:val="32"/>
          <w:szCs w:val="32"/>
        </w:rPr>
        <w:t xml:space="preserve"> </w:t>
      </w:r>
      <w:r w:rsidRPr="005A2E9F">
        <w:rPr>
          <w:rFonts w:cstheme="minorHAnsi"/>
          <w:b/>
          <w:bCs/>
          <w:sz w:val="32"/>
          <w:szCs w:val="32"/>
        </w:rPr>
        <w:t>[che sia</w:t>
      </w:r>
      <w:r w:rsidRPr="005A2E9F">
        <w:rPr>
          <w:rFonts w:cstheme="minorHAnsi"/>
          <w:sz w:val="32"/>
          <w:szCs w:val="32"/>
        </w:rPr>
        <w:t>]»</w:t>
      </w:r>
      <w:r w:rsidR="00656E07" w:rsidRPr="00656E07">
        <w:rPr>
          <w:sz w:val="24"/>
          <w:szCs w:val="24"/>
        </w:rPr>
        <w:t xml:space="preserve"> </w:t>
      </w:r>
      <w:r w:rsidR="00656E07">
        <w:rPr>
          <w:sz w:val="24"/>
          <w:szCs w:val="24"/>
        </w:rPr>
        <w:t>(</w:t>
      </w:r>
      <w:r w:rsidR="00656E07" w:rsidRPr="00656E07">
        <w:rPr>
          <w:sz w:val="32"/>
          <w:szCs w:val="32"/>
        </w:rPr>
        <w:t xml:space="preserve">Il passo è tratto dall' </w:t>
      </w:r>
      <w:r w:rsidR="00656E07" w:rsidRPr="00656E07">
        <w:rPr>
          <w:i/>
          <w:sz w:val="32"/>
          <w:szCs w:val="32"/>
        </w:rPr>
        <w:t xml:space="preserve">Aṅguttara-nikāya </w:t>
      </w:r>
      <w:r w:rsidR="00656E07" w:rsidRPr="00656E07">
        <w:rPr>
          <w:sz w:val="32"/>
          <w:szCs w:val="32"/>
        </w:rPr>
        <w:t xml:space="preserve">cit. in </w:t>
      </w:r>
      <w:r w:rsidR="00656E07" w:rsidRPr="00656E07">
        <w:rPr>
          <w:smallCaps/>
          <w:sz w:val="32"/>
          <w:szCs w:val="32"/>
        </w:rPr>
        <w:t>O. B</w:t>
      </w:r>
      <w:r w:rsidR="00656E07">
        <w:rPr>
          <w:sz w:val="32"/>
          <w:szCs w:val="32"/>
        </w:rPr>
        <w:t>otto</w:t>
      </w:r>
      <w:r w:rsidR="00656E07" w:rsidRPr="00656E07">
        <w:rPr>
          <w:sz w:val="32"/>
          <w:szCs w:val="32"/>
        </w:rPr>
        <w:t xml:space="preserve">, </w:t>
      </w:r>
      <w:r w:rsidR="00656E07" w:rsidRPr="00656E07">
        <w:rPr>
          <w:i/>
          <w:sz w:val="32"/>
          <w:szCs w:val="32"/>
        </w:rPr>
        <w:t>Buddha e il buddhismo</w:t>
      </w:r>
      <w:r w:rsidR="00656E07" w:rsidRPr="00656E07">
        <w:rPr>
          <w:sz w:val="32"/>
          <w:szCs w:val="32"/>
        </w:rPr>
        <w:t>, Oscar Mondadori, Milano 1989</w:t>
      </w:r>
      <w:r w:rsidR="00656E07" w:rsidRPr="00656E07">
        <w:rPr>
          <w:sz w:val="32"/>
          <w:szCs w:val="32"/>
        </w:rPr>
        <w:t xml:space="preserve">, </w:t>
      </w:r>
      <w:r w:rsidR="00656E07">
        <w:rPr>
          <w:sz w:val="32"/>
          <w:szCs w:val="32"/>
        </w:rPr>
        <w:t>p.67).</w:t>
      </w:r>
    </w:p>
    <w:p w:rsidR="005A2E9F" w:rsidRDefault="005A2E9F" w:rsidP="00656E07">
      <w:pPr>
        <w:tabs>
          <w:tab w:val="left" w:pos="567"/>
        </w:tabs>
        <w:spacing w:after="0" w:line="360" w:lineRule="auto"/>
        <w:ind w:left="709"/>
        <w:jc w:val="both"/>
        <w:rPr>
          <w:rFonts w:cstheme="minorHAnsi"/>
          <w:sz w:val="32"/>
          <w:szCs w:val="32"/>
        </w:rPr>
      </w:pPr>
      <w:r w:rsidRPr="005A2E9F">
        <w:rPr>
          <w:rFonts w:cstheme="minorHAnsi"/>
          <w:sz w:val="32"/>
          <w:szCs w:val="32"/>
        </w:rPr>
        <w:t xml:space="preserve"> Qui tutto si lega e tutto si tiene. Non vi è frattura tra la successione dei tempi e quella dell'agire. Il </w:t>
      </w:r>
      <w:r w:rsidRPr="005A2E9F">
        <w:rPr>
          <w:rFonts w:cstheme="minorHAnsi"/>
          <w:i/>
          <w:iCs/>
          <w:sz w:val="32"/>
          <w:szCs w:val="32"/>
        </w:rPr>
        <w:t>karma</w:t>
      </w:r>
      <w:r w:rsidRPr="005A2E9F">
        <w:rPr>
          <w:rFonts w:cstheme="minorHAnsi"/>
          <w:sz w:val="32"/>
          <w:szCs w:val="32"/>
        </w:rPr>
        <w:t xml:space="preserve"> è semplicemente la legge che stabilisce la corrispondenza tra l'agire e i suoi effetti senza bisogno di appellarsi a un giudice trascendente.  </w:t>
      </w:r>
    </w:p>
    <w:p w:rsidR="00656E07" w:rsidRPr="005A2E9F" w:rsidRDefault="00656E07" w:rsidP="00656E07">
      <w:pPr>
        <w:tabs>
          <w:tab w:val="left" w:pos="567"/>
        </w:tabs>
        <w:spacing w:after="0" w:line="360" w:lineRule="auto"/>
        <w:ind w:left="709"/>
        <w:jc w:val="both"/>
        <w:rPr>
          <w:rFonts w:cstheme="minorHAnsi"/>
          <w:sz w:val="32"/>
          <w:szCs w:val="32"/>
        </w:rPr>
      </w:pPr>
    </w:p>
    <w:bookmarkEnd w:id="0"/>
    <w:p w:rsidR="00E36139" w:rsidRDefault="005A2E9F" w:rsidP="00E36139">
      <w:pPr>
        <w:spacing w:after="0" w:line="360" w:lineRule="auto"/>
        <w:ind w:left="567" w:firstLine="284"/>
        <w:jc w:val="both"/>
        <w:rPr>
          <w:rFonts w:eastAsia="Times New Roman" w:cstheme="minorHAnsi"/>
          <w:b/>
          <w:bCs/>
          <w:sz w:val="32"/>
          <w:szCs w:val="32"/>
          <w:lang w:eastAsia="it-IT"/>
        </w:rPr>
      </w:pPr>
      <w:r w:rsidRPr="005A2E9F">
        <w:rPr>
          <w:rFonts w:eastAsia="Times New Roman" w:cstheme="minorHAnsi"/>
          <w:b/>
          <w:bCs/>
          <w:color w:val="0070C0"/>
          <w:sz w:val="32"/>
          <w:szCs w:val="32"/>
          <w:lang w:eastAsia="it-IT"/>
        </w:rPr>
        <w:t xml:space="preserve"> </w:t>
      </w:r>
      <w:r w:rsidR="000A19EC" w:rsidRPr="000A19EC">
        <w:rPr>
          <w:rFonts w:eastAsia="Times New Roman" w:cstheme="minorHAnsi"/>
          <w:b/>
          <w:bCs/>
          <w:color w:val="0070C0"/>
          <w:sz w:val="32"/>
          <w:szCs w:val="32"/>
          <w:lang w:eastAsia="it-IT"/>
        </w:rPr>
        <w:t>4.1</w:t>
      </w:r>
      <w:r w:rsidR="000A19EC" w:rsidRPr="000A19EC">
        <w:rPr>
          <w:rFonts w:eastAsia="Times New Roman" w:cstheme="minorHAnsi"/>
          <w:color w:val="0070C0"/>
          <w:sz w:val="32"/>
          <w:szCs w:val="32"/>
          <w:lang w:eastAsia="it-IT"/>
        </w:rPr>
        <w:t xml:space="preserve"> </w:t>
      </w:r>
      <w:r w:rsidRPr="005A2E9F">
        <w:rPr>
          <w:rFonts w:eastAsia="Times New Roman" w:cstheme="minorHAnsi"/>
          <w:color w:val="0070C0"/>
          <w:sz w:val="32"/>
          <w:szCs w:val="32"/>
          <w:lang w:eastAsia="it-IT"/>
        </w:rPr>
        <w:t xml:space="preserve">  </w:t>
      </w:r>
      <w:r w:rsidRPr="005A2E9F">
        <w:rPr>
          <w:rFonts w:eastAsia="Times New Roman" w:cstheme="minorHAnsi"/>
          <w:sz w:val="32"/>
          <w:szCs w:val="32"/>
          <w:lang w:eastAsia="it-IT"/>
        </w:rPr>
        <w:t xml:space="preserve">Parlando a grandi linee, l'orizzonte muta quando, a causa della </w:t>
      </w:r>
      <w:r w:rsidRPr="005A2E9F">
        <w:rPr>
          <w:rFonts w:eastAsia="Times New Roman" w:cstheme="minorHAnsi"/>
          <w:b/>
          <w:bCs/>
          <w:sz w:val="32"/>
          <w:szCs w:val="32"/>
          <w:lang w:eastAsia="it-IT"/>
        </w:rPr>
        <w:t>fede nella creazione, l'attenzione si rivolge a una serie di esistenze individuali considerate uniche e irripetibili</w:t>
      </w:r>
      <w:r w:rsidRPr="005A2E9F">
        <w:rPr>
          <w:rFonts w:eastAsia="Times New Roman" w:cstheme="minorHAnsi"/>
          <w:sz w:val="32"/>
          <w:szCs w:val="32"/>
          <w:lang w:eastAsia="it-IT"/>
        </w:rPr>
        <w:t xml:space="preserve">. In tal caso, per sanare gli scompensi, occorre rivolgersi a una terza dimensione non legata alle dirette e intrinseche conseguenze dell'agire. In questa o nell'altra vita, il giudice divino da un lato fa ricadere sull'empio i frutti del suo operare </w:t>
      </w:r>
      <w:r w:rsidRPr="005A2E9F">
        <w:rPr>
          <w:rFonts w:eastAsia="Times New Roman" w:cstheme="minorHAnsi"/>
          <w:sz w:val="32"/>
          <w:szCs w:val="32"/>
          <w:lang w:eastAsia="it-IT"/>
        </w:rPr>
        <w:lastRenderedPageBreak/>
        <w:t>mentre, dall'altro, premia il giusto.  Come avviene nei tribunali umani, anche in quello celeste la figura del giudice attesta che, tra l'agire e le sue conseguenze, non sussiste sempre uno stretto vincolo di causa ed effetto. Pronunciare una sentenza comporta cercare di sanare una situazione che, lasciata a sé stessa, sarebbe contraddistinta da un irrimediabile squilibrio</w:t>
      </w:r>
      <w:r w:rsidRPr="005A2E9F">
        <w:rPr>
          <w:rFonts w:eastAsia="Times New Roman" w:cstheme="minorHAnsi"/>
          <w:b/>
          <w:bCs/>
          <w:sz w:val="32"/>
          <w:szCs w:val="32"/>
          <w:lang w:eastAsia="it-IT"/>
        </w:rPr>
        <w:t>.  Ma chi siederà come giudice in quel tribunale celeste?</w:t>
      </w:r>
    </w:p>
    <w:p w:rsidR="00656E07" w:rsidRPr="007B3AC4" w:rsidRDefault="00656E07" w:rsidP="00E36139">
      <w:pPr>
        <w:spacing w:after="0" w:line="360" w:lineRule="auto"/>
        <w:ind w:left="567" w:firstLine="284"/>
        <w:jc w:val="both"/>
        <w:rPr>
          <w:rFonts w:eastAsia="Times New Roman" w:cstheme="minorHAnsi"/>
          <w:b/>
          <w:bCs/>
          <w:sz w:val="32"/>
          <w:szCs w:val="32"/>
          <w:lang w:eastAsia="it-IT"/>
        </w:rPr>
      </w:pPr>
    </w:p>
    <w:p w:rsidR="00577AC8" w:rsidRPr="00E36139" w:rsidRDefault="000A19EC" w:rsidP="00E36139">
      <w:pPr>
        <w:spacing w:after="0" w:line="360" w:lineRule="auto"/>
        <w:ind w:left="567" w:firstLine="284"/>
        <w:jc w:val="both"/>
        <w:rPr>
          <w:rFonts w:eastAsia="Times New Roman" w:cstheme="minorHAnsi"/>
          <w:sz w:val="32"/>
          <w:szCs w:val="32"/>
          <w:lang w:eastAsia="it-IT"/>
        </w:rPr>
      </w:pPr>
      <w:r>
        <w:rPr>
          <w:rFonts w:cstheme="minorHAnsi"/>
          <w:sz w:val="32"/>
          <w:szCs w:val="32"/>
        </w:rPr>
        <w:t xml:space="preserve">  </w:t>
      </w:r>
      <w:r w:rsidRPr="000A19EC">
        <w:rPr>
          <w:rFonts w:cstheme="minorHAnsi"/>
          <w:b/>
          <w:bCs/>
          <w:color w:val="0070C0"/>
          <w:sz w:val="32"/>
          <w:szCs w:val="32"/>
        </w:rPr>
        <w:t>4.3</w:t>
      </w:r>
      <w:r w:rsidRPr="000A19EC">
        <w:rPr>
          <w:rFonts w:cstheme="minorHAnsi"/>
          <w:color w:val="0070C0"/>
          <w:sz w:val="32"/>
          <w:szCs w:val="32"/>
        </w:rPr>
        <w:t xml:space="preserve"> </w:t>
      </w:r>
      <w:r w:rsidR="005A2E9F" w:rsidRPr="005A2E9F">
        <w:rPr>
          <w:rFonts w:cstheme="minorHAnsi"/>
          <w:sz w:val="32"/>
          <w:szCs w:val="32"/>
        </w:rPr>
        <w:t xml:space="preserve">Una supplica ricorrente nell’ambito delle varie liturgie ortodosse è di </w:t>
      </w:r>
      <w:r w:rsidR="00656E07">
        <w:rPr>
          <w:rFonts w:cstheme="minorHAnsi"/>
          <w:sz w:val="32"/>
          <w:szCs w:val="32"/>
        </w:rPr>
        <w:t>chidere</w:t>
      </w:r>
      <w:r w:rsidR="005A2E9F" w:rsidRPr="005A2E9F">
        <w:rPr>
          <w:rFonts w:cstheme="minorHAnsi"/>
          <w:sz w:val="32"/>
          <w:szCs w:val="32"/>
        </w:rPr>
        <w:t xml:space="preserve"> una fine serena della propria vita senza dolore e senza rimorsi e </w:t>
      </w:r>
      <w:r w:rsidR="005A2E9F" w:rsidRPr="005A2E9F">
        <w:rPr>
          <w:rFonts w:cstheme="minorHAnsi"/>
          <w:b/>
          <w:bCs/>
          <w:sz w:val="32"/>
          <w:szCs w:val="32"/>
        </w:rPr>
        <w:t>«una buona difesa innanzi al tremendo</w:t>
      </w:r>
      <w:r w:rsidR="005A2E9F" w:rsidRPr="005A2E9F">
        <w:rPr>
          <w:rFonts w:cstheme="minorHAnsi"/>
          <w:sz w:val="32"/>
          <w:szCs w:val="32"/>
        </w:rPr>
        <w:t xml:space="preserve"> </w:t>
      </w:r>
      <w:r w:rsidR="005A2E9F" w:rsidRPr="005A2E9F">
        <w:rPr>
          <w:rFonts w:cstheme="minorHAnsi"/>
          <w:b/>
          <w:bCs/>
          <w:sz w:val="32"/>
          <w:szCs w:val="32"/>
        </w:rPr>
        <w:t>tribunale di Cristo</w:t>
      </w:r>
      <w:r w:rsidR="005A2E9F" w:rsidRPr="005A2E9F">
        <w:rPr>
          <w:rFonts w:cstheme="minorHAnsi"/>
          <w:sz w:val="32"/>
          <w:szCs w:val="32"/>
        </w:rPr>
        <w:t xml:space="preserve">». Quest’ultima espressione suona lontana dalla sensibilità presente tra i fedeli occidentali. È però certo che alle sue spalle vi è un preciso riferimento biblico. Si tratta di un passo paolino: </w:t>
      </w:r>
      <w:r w:rsidR="005A2E9F" w:rsidRPr="005A2E9F">
        <w:rPr>
          <w:rFonts w:cstheme="minorHAnsi"/>
          <w:b/>
          <w:bCs/>
          <w:sz w:val="32"/>
          <w:szCs w:val="32"/>
        </w:rPr>
        <w:t>«Tutti infatti dobbiamo comparire davanti al tribunale di Cristo, per ricevere ciascuno la ricompensa delle opere compiute quando si era nel corpo, sia in bene sia in male» (2Cor 5,10</w:t>
      </w:r>
      <w:r w:rsidR="005A2E9F" w:rsidRPr="005A2E9F">
        <w:rPr>
          <w:rFonts w:cstheme="minorHAnsi"/>
          <w:sz w:val="32"/>
          <w:szCs w:val="32"/>
        </w:rPr>
        <w:t xml:space="preserve">). </w:t>
      </w:r>
      <w:r w:rsidR="00577AC8">
        <w:rPr>
          <w:rFonts w:cstheme="minorHAnsi"/>
          <w:sz w:val="32"/>
          <w:szCs w:val="32"/>
        </w:rPr>
        <w:t>In Paolo manca</w:t>
      </w:r>
      <w:r w:rsidR="005A2E9F" w:rsidRPr="005A2E9F">
        <w:rPr>
          <w:rFonts w:cstheme="minorHAnsi"/>
          <w:sz w:val="32"/>
          <w:szCs w:val="32"/>
        </w:rPr>
        <w:t xml:space="preserve"> l’aggettivo «tremendo»</w:t>
      </w:r>
      <w:r w:rsidR="00577AC8">
        <w:rPr>
          <w:rFonts w:cstheme="minorHAnsi"/>
          <w:sz w:val="32"/>
          <w:szCs w:val="32"/>
        </w:rPr>
        <w:t>.</w:t>
      </w:r>
      <w:r w:rsidR="00E36139">
        <w:rPr>
          <w:rFonts w:cstheme="minorHAnsi"/>
          <w:sz w:val="32"/>
          <w:szCs w:val="32"/>
        </w:rPr>
        <w:t xml:space="preserve"> </w:t>
      </w:r>
      <w:r w:rsidR="005A2E9F" w:rsidRPr="005A2E9F">
        <w:rPr>
          <w:rFonts w:cstheme="minorHAnsi"/>
          <w:sz w:val="32"/>
          <w:szCs w:val="32"/>
        </w:rPr>
        <w:t xml:space="preserve">Nella lettera ai Romani, Paolo, per rafforzare un’esortazione a non giudicare il proprio fratello, afferma che </w:t>
      </w:r>
      <w:r w:rsidR="005A2E9F" w:rsidRPr="005A2E9F">
        <w:rPr>
          <w:rFonts w:cstheme="minorHAnsi"/>
          <w:b/>
          <w:bCs/>
          <w:sz w:val="32"/>
          <w:szCs w:val="32"/>
        </w:rPr>
        <w:t>«tutti ci</w:t>
      </w:r>
      <w:r w:rsidR="005A2E9F" w:rsidRPr="005A2E9F">
        <w:rPr>
          <w:rFonts w:cstheme="minorHAnsi"/>
          <w:sz w:val="32"/>
          <w:szCs w:val="32"/>
        </w:rPr>
        <w:t xml:space="preserve"> </w:t>
      </w:r>
      <w:r w:rsidR="005A2E9F" w:rsidRPr="005A2E9F">
        <w:rPr>
          <w:rFonts w:cstheme="minorHAnsi"/>
          <w:b/>
          <w:bCs/>
          <w:sz w:val="32"/>
          <w:szCs w:val="32"/>
        </w:rPr>
        <w:t>presenteremo al tribunale di Dio» (Rm 14, 10).</w:t>
      </w:r>
      <w:r w:rsidR="005A2E9F" w:rsidRPr="005A2E9F">
        <w:rPr>
          <w:rFonts w:cstheme="minorHAnsi"/>
          <w:sz w:val="32"/>
          <w:szCs w:val="32"/>
        </w:rPr>
        <w:t xml:space="preserve"> Per Paolo i due termini «Dio» e «Cristo» non sono mai impiegati in maniera equivalente. </w:t>
      </w:r>
    </w:p>
    <w:p w:rsidR="00A503BE" w:rsidRPr="006F1CEA" w:rsidRDefault="00A503BE" w:rsidP="00F36276">
      <w:pPr>
        <w:jc w:val="center"/>
        <w:rPr>
          <w:rFonts w:cstheme="minorHAnsi"/>
          <w:sz w:val="32"/>
          <w:szCs w:val="32"/>
        </w:rPr>
      </w:pPr>
    </w:p>
    <w:sectPr w:rsidR="00A503BE" w:rsidRPr="006F1CE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5991" w:rsidRDefault="00635991" w:rsidP="005A2E9F">
      <w:pPr>
        <w:spacing w:after="0" w:line="240" w:lineRule="auto"/>
      </w:pPr>
      <w:r>
        <w:separator/>
      </w:r>
    </w:p>
  </w:endnote>
  <w:endnote w:type="continuationSeparator" w:id="0">
    <w:p w:rsidR="00635991" w:rsidRDefault="00635991" w:rsidP="005A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5991" w:rsidRDefault="00635991" w:rsidP="005A2E9F">
      <w:pPr>
        <w:spacing w:after="0" w:line="240" w:lineRule="auto"/>
      </w:pPr>
      <w:r>
        <w:separator/>
      </w:r>
    </w:p>
  </w:footnote>
  <w:footnote w:type="continuationSeparator" w:id="0">
    <w:p w:rsidR="00635991" w:rsidRDefault="00635991" w:rsidP="005A2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74388"/>
    <w:multiLevelType w:val="multilevel"/>
    <w:tmpl w:val="1F62614C"/>
    <w:lvl w:ilvl="0">
      <w:start w:val="1"/>
      <w:numFmt w:val="decimal"/>
      <w:lvlText w:val="%1."/>
      <w:lvlJc w:val="left"/>
      <w:pPr>
        <w:ind w:left="644" w:hanging="360"/>
      </w:pPr>
      <w:rPr>
        <w:rFonts w:hint="default"/>
        <w:b/>
        <w:bCs/>
        <w:i w:val="0"/>
        <w:iCs w:val="0"/>
        <w:color w:val="0070C0"/>
      </w:rPr>
    </w:lvl>
    <w:lvl w:ilvl="1">
      <w:start w:val="3"/>
      <w:numFmt w:val="decimal"/>
      <w:isLgl/>
      <w:lvlText w:val="%1.%2."/>
      <w:lvlJc w:val="left"/>
      <w:pPr>
        <w:ind w:left="1080" w:hanging="720"/>
      </w:pPr>
      <w:rPr>
        <w:rFonts w:hint="default"/>
        <w:color w:val="0070C0"/>
      </w:rPr>
    </w:lvl>
    <w:lvl w:ilvl="2">
      <w:start w:val="1"/>
      <w:numFmt w:val="decimal"/>
      <w:isLgl/>
      <w:lvlText w:val="%1.%2.%3."/>
      <w:lvlJc w:val="left"/>
      <w:pPr>
        <w:ind w:left="1516" w:hanging="1080"/>
      </w:pPr>
      <w:rPr>
        <w:rFonts w:hint="default"/>
        <w:color w:val="0070C0"/>
      </w:rPr>
    </w:lvl>
    <w:lvl w:ilvl="3">
      <w:start w:val="1"/>
      <w:numFmt w:val="decimal"/>
      <w:isLgl/>
      <w:lvlText w:val="%1.%2.%3.%4."/>
      <w:lvlJc w:val="left"/>
      <w:pPr>
        <w:ind w:left="1592" w:hanging="1080"/>
      </w:pPr>
      <w:rPr>
        <w:rFonts w:hint="default"/>
        <w:color w:val="0070C0"/>
      </w:rPr>
    </w:lvl>
    <w:lvl w:ilvl="4">
      <w:start w:val="1"/>
      <w:numFmt w:val="decimal"/>
      <w:isLgl/>
      <w:lvlText w:val="%1.%2.%3.%4.%5."/>
      <w:lvlJc w:val="left"/>
      <w:pPr>
        <w:ind w:left="2028" w:hanging="1440"/>
      </w:pPr>
      <w:rPr>
        <w:rFonts w:hint="default"/>
        <w:color w:val="0070C0"/>
      </w:rPr>
    </w:lvl>
    <w:lvl w:ilvl="5">
      <w:start w:val="1"/>
      <w:numFmt w:val="decimal"/>
      <w:isLgl/>
      <w:lvlText w:val="%1.%2.%3.%4.%5.%6."/>
      <w:lvlJc w:val="left"/>
      <w:pPr>
        <w:ind w:left="2464" w:hanging="1800"/>
      </w:pPr>
      <w:rPr>
        <w:rFonts w:hint="default"/>
        <w:color w:val="0070C0"/>
      </w:rPr>
    </w:lvl>
    <w:lvl w:ilvl="6">
      <w:start w:val="1"/>
      <w:numFmt w:val="decimal"/>
      <w:isLgl/>
      <w:lvlText w:val="%1.%2.%3.%4.%5.%6.%7."/>
      <w:lvlJc w:val="left"/>
      <w:pPr>
        <w:ind w:left="2540" w:hanging="1800"/>
      </w:pPr>
      <w:rPr>
        <w:rFonts w:hint="default"/>
        <w:color w:val="0070C0"/>
      </w:rPr>
    </w:lvl>
    <w:lvl w:ilvl="7">
      <w:start w:val="1"/>
      <w:numFmt w:val="decimal"/>
      <w:isLgl/>
      <w:lvlText w:val="%1.%2.%3.%4.%5.%6.%7.%8."/>
      <w:lvlJc w:val="left"/>
      <w:pPr>
        <w:ind w:left="2976" w:hanging="2160"/>
      </w:pPr>
      <w:rPr>
        <w:rFonts w:hint="default"/>
        <w:color w:val="0070C0"/>
      </w:rPr>
    </w:lvl>
    <w:lvl w:ilvl="8">
      <w:start w:val="1"/>
      <w:numFmt w:val="decimal"/>
      <w:isLgl/>
      <w:lvlText w:val="%1.%2.%3.%4.%5.%6.%7.%8.%9."/>
      <w:lvlJc w:val="left"/>
      <w:pPr>
        <w:ind w:left="3412" w:hanging="2520"/>
      </w:pPr>
      <w:rPr>
        <w:rFonts w:hint="default"/>
        <w:color w:val="0070C0"/>
      </w:rPr>
    </w:lvl>
  </w:abstractNum>
  <w:num w:numId="1" w16cid:durableId="210837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E7"/>
    <w:rsid w:val="000843E7"/>
    <w:rsid w:val="000A19EC"/>
    <w:rsid w:val="000B775E"/>
    <w:rsid w:val="0012266F"/>
    <w:rsid w:val="00174111"/>
    <w:rsid w:val="00297964"/>
    <w:rsid w:val="003C3515"/>
    <w:rsid w:val="00475840"/>
    <w:rsid w:val="004A4AB0"/>
    <w:rsid w:val="00577AC8"/>
    <w:rsid w:val="005A2E9F"/>
    <w:rsid w:val="00627F6D"/>
    <w:rsid w:val="00635991"/>
    <w:rsid w:val="00656E07"/>
    <w:rsid w:val="006F1CEA"/>
    <w:rsid w:val="007157EE"/>
    <w:rsid w:val="007976E2"/>
    <w:rsid w:val="007B3AC4"/>
    <w:rsid w:val="007B74BC"/>
    <w:rsid w:val="00804061"/>
    <w:rsid w:val="00852846"/>
    <w:rsid w:val="008827DF"/>
    <w:rsid w:val="00A3374F"/>
    <w:rsid w:val="00A503BE"/>
    <w:rsid w:val="00A51CA3"/>
    <w:rsid w:val="00AA7001"/>
    <w:rsid w:val="00B6670E"/>
    <w:rsid w:val="00BB2B0D"/>
    <w:rsid w:val="00C14893"/>
    <w:rsid w:val="00E36139"/>
    <w:rsid w:val="00F362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4768"/>
  <w15:chartTrackingRefBased/>
  <w15:docId w15:val="{4894E41A-4816-476D-B76C-0A19837B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5A2E9F"/>
    <w:pPr>
      <w:spacing w:after="0" w:line="240" w:lineRule="auto"/>
      <w:ind w:left="284"/>
      <w:jc w:val="both"/>
    </w:pPr>
    <w:rPr>
      <w:sz w:val="20"/>
      <w:szCs w:val="20"/>
    </w:rPr>
  </w:style>
  <w:style w:type="character" w:customStyle="1" w:styleId="TestonotaapidipaginaCarattere">
    <w:name w:val="Testo nota a piè di pagina Carattere"/>
    <w:basedOn w:val="Carpredefinitoparagrafo"/>
    <w:link w:val="Testonotaapidipagina"/>
    <w:rsid w:val="005A2E9F"/>
    <w:rPr>
      <w:sz w:val="20"/>
      <w:szCs w:val="20"/>
    </w:rPr>
  </w:style>
  <w:style w:type="character" w:styleId="Rimandonotaapidipagina">
    <w:name w:val="footnote reference"/>
    <w:basedOn w:val="Carpredefinitoparagrafo"/>
    <w:semiHidden/>
    <w:unhideWhenUsed/>
    <w:rsid w:val="005A2E9F"/>
    <w:rPr>
      <w:vertAlign w:val="superscript"/>
    </w:rPr>
  </w:style>
  <w:style w:type="paragraph" w:styleId="Paragrafoelenco">
    <w:name w:val="List Paragraph"/>
    <w:basedOn w:val="Normale"/>
    <w:uiPriority w:val="34"/>
    <w:qFormat/>
    <w:rsid w:val="005A2E9F"/>
    <w:pPr>
      <w:ind w:left="720"/>
      <w:contextualSpacing/>
    </w:pPr>
  </w:style>
  <w:style w:type="character" w:customStyle="1" w:styleId="apple-converted-space">
    <w:name w:val="apple-converted-space"/>
    <w:basedOn w:val="Carpredefinitoparagrafo"/>
    <w:rsid w:val="008827DF"/>
  </w:style>
  <w:style w:type="paragraph" w:styleId="Rientrocorpodeltesto">
    <w:name w:val="Body Text Indent"/>
    <w:basedOn w:val="Normale"/>
    <w:link w:val="RientrocorpodeltestoCarattere"/>
    <w:uiPriority w:val="99"/>
    <w:unhideWhenUsed/>
    <w:rsid w:val="008827DF"/>
    <w:pPr>
      <w:spacing w:after="120" w:line="360" w:lineRule="auto"/>
      <w:ind w:left="283" w:firstLine="170"/>
      <w:jc w:val="both"/>
    </w:pPr>
    <w:rPr>
      <w:rFonts w:ascii="Times New Roman" w:hAnsi="Times New Roman" w:cs="Times New Roman"/>
      <w:iCs/>
      <w:sz w:val="28"/>
      <w:szCs w:val="28"/>
    </w:rPr>
  </w:style>
  <w:style w:type="character" w:customStyle="1" w:styleId="RientrocorpodeltestoCarattere">
    <w:name w:val="Rientro corpo del testo Carattere"/>
    <w:basedOn w:val="Carpredefinitoparagrafo"/>
    <w:link w:val="Rientrocorpodeltesto"/>
    <w:uiPriority w:val="99"/>
    <w:rsid w:val="008827DF"/>
    <w:rPr>
      <w:rFonts w:ascii="Times New Roman" w:hAnsi="Times New Roman" w:cs="Times New Roman"/>
      <w:iCs/>
      <w:sz w:val="28"/>
      <w:szCs w:val="28"/>
    </w:rPr>
  </w:style>
  <w:style w:type="paragraph" w:styleId="NormaleWeb">
    <w:name w:val="Normal (Web)"/>
    <w:basedOn w:val="Normale"/>
    <w:semiHidden/>
    <w:unhideWhenUsed/>
    <w:rsid w:val="00A51CA3"/>
    <w:pPr>
      <w:spacing w:before="100" w:beforeAutospacing="1" w:after="100" w:afterAutospacing="1" w:line="240" w:lineRule="auto"/>
    </w:pPr>
    <w:rPr>
      <w:rFonts w:ascii="Times New Roman" w:eastAsia="Times New Roman" w:hAnsi="Times New Roman" w:cs="Times New Roman"/>
      <w:i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69A2C-63E9-4DA4-AF9A-84826E00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7</Pages>
  <Words>1451</Words>
  <Characters>8275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dc:creator>
  <cp:keywords/>
  <dc:description/>
  <cp:lastModifiedBy>Piero</cp:lastModifiedBy>
  <cp:revision>12</cp:revision>
  <dcterms:created xsi:type="dcterms:W3CDTF">2023-02-20T09:54:00Z</dcterms:created>
  <dcterms:modified xsi:type="dcterms:W3CDTF">2023-02-21T02:30:00Z</dcterms:modified>
</cp:coreProperties>
</file>