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5D" w:rsidRPr="00415D7C" w:rsidRDefault="002A56C3" w:rsidP="00415D7C">
      <w:pPr>
        <w:spacing w:line="240" w:lineRule="auto"/>
        <w:jc w:val="center"/>
        <w:rPr>
          <w:rFonts w:ascii="Garamond" w:hAnsi="Garamond"/>
          <w:b/>
          <w:sz w:val="28"/>
          <w:szCs w:val="28"/>
        </w:rPr>
      </w:pPr>
      <w:r w:rsidRPr="00415D7C">
        <w:rPr>
          <w:rFonts w:ascii="Garamond" w:hAnsi="Garamond"/>
          <w:b/>
          <w:sz w:val="28"/>
          <w:szCs w:val="28"/>
        </w:rPr>
        <w:t>Opera ultima</w:t>
      </w:r>
    </w:p>
    <w:p w:rsidR="002A56C3" w:rsidRDefault="002A56C3" w:rsidP="00415D7C">
      <w:pPr>
        <w:spacing w:line="240" w:lineRule="auto"/>
        <w:jc w:val="center"/>
        <w:rPr>
          <w:rFonts w:ascii="Garamond" w:hAnsi="Garamond"/>
          <w:sz w:val="28"/>
          <w:szCs w:val="28"/>
        </w:rPr>
      </w:pPr>
      <w:r w:rsidRPr="00415D7C">
        <w:rPr>
          <w:rFonts w:ascii="Garamond" w:hAnsi="Garamond"/>
          <w:sz w:val="28"/>
          <w:szCs w:val="28"/>
        </w:rPr>
        <w:t>14.1.2021</w:t>
      </w:r>
    </w:p>
    <w:p w:rsidR="002764C4" w:rsidRDefault="002764C4" w:rsidP="00415D7C">
      <w:pPr>
        <w:spacing w:line="240" w:lineRule="auto"/>
        <w:jc w:val="center"/>
        <w:rPr>
          <w:rFonts w:ascii="Garamond" w:hAnsi="Garamond"/>
          <w:sz w:val="28"/>
          <w:szCs w:val="28"/>
        </w:rPr>
      </w:pPr>
    </w:p>
    <w:p w:rsidR="002764C4" w:rsidRDefault="002764C4" w:rsidP="00415D7C">
      <w:pPr>
        <w:spacing w:line="240" w:lineRule="auto"/>
        <w:jc w:val="center"/>
        <w:rPr>
          <w:rFonts w:ascii="Garamond" w:hAnsi="Garamond"/>
          <w:sz w:val="28"/>
          <w:szCs w:val="28"/>
        </w:rPr>
      </w:pPr>
    </w:p>
    <w:p w:rsidR="002764C4" w:rsidRDefault="002764C4" w:rsidP="00400FE5">
      <w:pPr>
        <w:spacing w:line="240" w:lineRule="auto"/>
        <w:ind w:left="0"/>
        <w:rPr>
          <w:rFonts w:ascii="Garamond" w:hAnsi="Garamond"/>
          <w:sz w:val="28"/>
          <w:szCs w:val="28"/>
        </w:rPr>
      </w:pPr>
      <w:r w:rsidRPr="00DA729C">
        <w:rPr>
          <w:rFonts w:ascii="Garamond" w:hAnsi="Garamond"/>
          <w:b/>
          <w:sz w:val="28"/>
          <w:szCs w:val="28"/>
        </w:rPr>
        <w:t>Integrazione</w:t>
      </w:r>
      <w:r w:rsidR="00A372EE">
        <w:rPr>
          <w:rFonts w:ascii="Garamond" w:hAnsi="Garamond"/>
          <w:b/>
          <w:sz w:val="28"/>
          <w:szCs w:val="28"/>
        </w:rPr>
        <w:t xml:space="preserve"> 1</w:t>
      </w:r>
      <w:r w:rsidR="00DA729C">
        <w:rPr>
          <w:rFonts w:ascii="Garamond" w:hAnsi="Garamond"/>
          <w:sz w:val="28"/>
          <w:szCs w:val="28"/>
        </w:rPr>
        <w:t xml:space="preserve">, al punto </w:t>
      </w:r>
      <w:r w:rsidR="00DA729C" w:rsidRPr="00DA729C">
        <w:rPr>
          <w:rFonts w:ascii="Garamond" w:hAnsi="Garamond"/>
          <w:b/>
          <w:sz w:val="28"/>
          <w:szCs w:val="28"/>
        </w:rPr>
        <w:t>14</w:t>
      </w:r>
      <w:r w:rsidR="00DA729C" w:rsidRPr="00DA729C">
        <w:rPr>
          <w:rFonts w:ascii="Garamond" w:hAnsi="Garamond"/>
          <w:sz w:val="28"/>
          <w:szCs w:val="28"/>
        </w:rPr>
        <w:t>, Paolo e Dante</w:t>
      </w:r>
      <w:r w:rsidR="00DA729C">
        <w:rPr>
          <w:rFonts w:ascii="Garamond" w:hAnsi="Garamond"/>
          <w:sz w:val="28"/>
          <w:szCs w:val="28"/>
        </w:rPr>
        <w:t xml:space="preserve">, vi è in effetti un'analogia rispetto al dubbio se l'esperienza dell' «oltre» sia avvenuta nel corpo o fuori dal corpo in </w:t>
      </w:r>
      <w:r w:rsidR="00DA729C" w:rsidRPr="00DA729C">
        <w:rPr>
          <w:rFonts w:ascii="Garamond" w:hAnsi="Garamond"/>
          <w:i/>
          <w:sz w:val="28"/>
          <w:szCs w:val="28"/>
        </w:rPr>
        <w:t>Paradiso</w:t>
      </w:r>
      <w:r w:rsidR="00DA729C">
        <w:rPr>
          <w:rFonts w:ascii="Garamond" w:hAnsi="Garamond"/>
          <w:sz w:val="28"/>
          <w:szCs w:val="28"/>
        </w:rPr>
        <w:t xml:space="preserve"> 1, 72-75: «S'i' era sol di me quel che creasti / novellamente, amor che il ciel governi, / tu 'l sai, che con il tuo lune mi levasti». La perifrasi «quel che creasti novellamente» è riferita all'anima che tu crei per ultima e direttamente per ogni persona (secondo la dottrina tomista).Nella descrizione del suo itinerario Dante resta contraddistinto da</w:t>
      </w:r>
      <w:r w:rsidR="00C0254E">
        <w:rPr>
          <w:rFonts w:ascii="Garamond" w:hAnsi="Garamond"/>
          <w:sz w:val="28"/>
          <w:szCs w:val="28"/>
        </w:rPr>
        <w:t>lla presenza del corpo</w:t>
      </w:r>
      <w:r w:rsidR="009B1DC0">
        <w:rPr>
          <w:rFonts w:ascii="Garamond" w:hAnsi="Garamond"/>
          <w:sz w:val="28"/>
          <w:szCs w:val="28"/>
        </w:rPr>
        <w:t xml:space="preserve"> e delle sue sensazioni, ma non si accorge di averlo (mentre per es. si descrive la fatica di passare da un balza all'altra del Purgatorio, non è mai descritto il “volare” da un cielo all'altro, un “volare” di cui si accorge solo in virtù di nuove sensazione visive  quando ha già compiuto il passaggio </w:t>
      </w:r>
      <w:r w:rsidR="00CB4445">
        <w:rPr>
          <w:rFonts w:ascii="Garamond" w:hAnsi="Garamond"/>
          <w:sz w:val="28"/>
          <w:szCs w:val="28"/>
        </w:rPr>
        <w:t>a un cielo successivo (c</w:t>
      </w:r>
      <w:r w:rsidR="00A372EE">
        <w:rPr>
          <w:rFonts w:ascii="Garamond" w:hAnsi="Garamond"/>
          <w:sz w:val="28"/>
          <w:szCs w:val="28"/>
        </w:rPr>
        <w:t>fr. 8,</w:t>
      </w:r>
      <w:r w:rsidR="009B1DC0">
        <w:rPr>
          <w:rFonts w:ascii="Garamond" w:hAnsi="Garamond"/>
          <w:sz w:val="28"/>
          <w:szCs w:val="28"/>
        </w:rPr>
        <w:t>13; 10, 34-36).</w:t>
      </w:r>
    </w:p>
    <w:p w:rsidR="00A372EE" w:rsidRDefault="00A372EE" w:rsidP="00DA729C">
      <w:pPr>
        <w:spacing w:line="240" w:lineRule="auto"/>
        <w:rPr>
          <w:rFonts w:ascii="Garamond" w:hAnsi="Garamond"/>
          <w:sz w:val="28"/>
          <w:szCs w:val="28"/>
        </w:rPr>
      </w:pPr>
    </w:p>
    <w:p w:rsidR="00A372EE" w:rsidRPr="005626E1" w:rsidRDefault="00A372EE" w:rsidP="00400FE5">
      <w:pPr>
        <w:spacing w:line="240" w:lineRule="auto"/>
        <w:ind w:left="0"/>
        <w:rPr>
          <w:rFonts w:ascii="Garamond" w:hAnsi="Garamond"/>
          <w:sz w:val="28"/>
          <w:szCs w:val="28"/>
        </w:rPr>
      </w:pPr>
      <w:r w:rsidRPr="00A372EE">
        <w:rPr>
          <w:rFonts w:ascii="Garamond" w:hAnsi="Garamond"/>
          <w:b/>
          <w:sz w:val="28"/>
          <w:szCs w:val="28"/>
        </w:rPr>
        <w:t>Integrazione 2</w:t>
      </w:r>
      <w:r>
        <w:rPr>
          <w:rFonts w:ascii="Garamond" w:hAnsi="Garamond"/>
          <w:sz w:val="28"/>
          <w:szCs w:val="28"/>
        </w:rPr>
        <w:t xml:space="preserve">, al punto </w:t>
      </w:r>
      <w:r w:rsidRPr="00A372EE">
        <w:rPr>
          <w:rFonts w:ascii="Garamond" w:hAnsi="Garamond"/>
          <w:b/>
          <w:sz w:val="28"/>
          <w:szCs w:val="28"/>
        </w:rPr>
        <w:t>19.2</w:t>
      </w:r>
      <w:r>
        <w:rPr>
          <w:rFonts w:ascii="Garamond" w:hAnsi="Garamond"/>
          <w:b/>
          <w:sz w:val="28"/>
          <w:szCs w:val="28"/>
        </w:rPr>
        <w:t xml:space="preserve"> </w:t>
      </w:r>
      <w:r>
        <w:rPr>
          <w:rFonts w:ascii="Garamond" w:hAnsi="Garamond"/>
          <w:sz w:val="28"/>
          <w:szCs w:val="28"/>
        </w:rPr>
        <w:t xml:space="preserve">È un  tema meritevole di sviluppo quello di chiedersi il ruolo del «come se» presente nel </w:t>
      </w:r>
      <w:r>
        <w:rPr>
          <w:rFonts w:ascii="Garamond" w:hAnsi="Garamond"/>
          <w:i/>
          <w:sz w:val="28"/>
          <w:szCs w:val="28"/>
        </w:rPr>
        <w:t>Paradiso</w:t>
      </w:r>
      <w:r>
        <w:rPr>
          <w:rFonts w:ascii="Garamond" w:hAnsi="Garamond"/>
          <w:sz w:val="28"/>
          <w:szCs w:val="28"/>
        </w:rPr>
        <w:t xml:space="preserve">. I beati sono tutti nell'empireo ma è «come se» fossero collocati nei vari cieli; </w:t>
      </w:r>
      <w:r w:rsidR="00CB4445">
        <w:rPr>
          <w:rFonts w:ascii="Garamond" w:hAnsi="Garamond"/>
          <w:sz w:val="28"/>
          <w:szCs w:val="28"/>
        </w:rPr>
        <w:t>Dante ha un corpo ma non si accorge di averlo ed è «come se» non l'avesse visto che passa attraverso le sfere; nell'empireo vede i beati «come se» avessero già il corpo dopo la resurrezione.</w:t>
      </w:r>
      <w:r w:rsidR="005B13BA">
        <w:rPr>
          <w:rFonts w:ascii="Garamond" w:hAnsi="Garamond"/>
          <w:sz w:val="28"/>
          <w:szCs w:val="28"/>
        </w:rPr>
        <w:t xml:space="preserve"> Il problema della capacità di un piena </w:t>
      </w:r>
      <w:proofErr w:type="spellStart"/>
      <w:r w:rsidR="005B13BA" w:rsidRPr="005B13BA">
        <w:rPr>
          <w:rFonts w:ascii="Garamond" w:hAnsi="Garamond"/>
          <w:i/>
          <w:sz w:val="28"/>
          <w:szCs w:val="28"/>
        </w:rPr>
        <w:t>visio</w:t>
      </w:r>
      <w:proofErr w:type="spellEnd"/>
      <w:r w:rsidR="005B13BA">
        <w:rPr>
          <w:rFonts w:ascii="Garamond" w:hAnsi="Garamond"/>
          <w:sz w:val="28"/>
          <w:szCs w:val="28"/>
        </w:rPr>
        <w:t xml:space="preserve"> </w:t>
      </w:r>
      <w:r w:rsidR="005B13BA" w:rsidRPr="005B13BA">
        <w:rPr>
          <w:rFonts w:ascii="Garamond" w:hAnsi="Garamond"/>
          <w:i/>
          <w:sz w:val="28"/>
          <w:szCs w:val="28"/>
        </w:rPr>
        <w:t>Dei</w:t>
      </w:r>
      <w:r w:rsidR="005B13BA">
        <w:rPr>
          <w:rFonts w:ascii="Garamond" w:hAnsi="Garamond"/>
          <w:sz w:val="28"/>
          <w:szCs w:val="28"/>
        </w:rPr>
        <w:t xml:space="preserve"> da parte delle anime prive di corpi, poco dopo la morte di Dante fu oggetto di accese discussioni in quanto la capacità fu negata da papa Giovanni XXII che per questo fu accusato di eresia. Come sua </w:t>
      </w:r>
      <w:r w:rsidR="005B13BA" w:rsidRPr="005B13BA">
        <w:rPr>
          <w:rFonts w:ascii="Garamond" w:hAnsi="Garamond" w:cs="Times New Roman"/>
          <w:sz w:val="28"/>
          <w:szCs w:val="28"/>
        </w:rPr>
        <w:t>«opera ultima»</w:t>
      </w:r>
      <w:r w:rsidR="005B13BA">
        <w:rPr>
          <w:rFonts w:ascii="Garamond" w:hAnsi="Garamond" w:cs="Times New Roman"/>
          <w:sz w:val="28"/>
          <w:szCs w:val="28"/>
        </w:rPr>
        <w:t xml:space="preserve"> il papa ritrattò </w:t>
      </w:r>
      <w:r w:rsidR="005626E1">
        <w:rPr>
          <w:rFonts w:ascii="Garamond" w:hAnsi="Garamond" w:cs="Times New Roman"/>
          <w:sz w:val="28"/>
          <w:szCs w:val="28"/>
        </w:rPr>
        <w:t xml:space="preserve">in una bolla </w:t>
      </w:r>
      <w:r w:rsidR="005626E1" w:rsidRPr="005626E1">
        <w:rPr>
          <w:rFonts w:ascii="Garamond" w:hAnsi="Garamond" w:cs="Times New Roman"/>
          <w:i/>
          <w:sz w:val="28"/>
          <w:szCs w:val="28"/>
        </w:rPr>
        <w:t xml:space="preserve">Ne super </w:t>
      </w:r>
      <w:proofErr w:type="spellStart"/>
      <w:r w:rsidR="005626E1" w:rsidRPr="005626E1">
        <w:rPr>
          <w:rFonts w:ascii="Garamond" w:hAnsi="Garamond" w:cs="Times New Roman"/>
          <w:i/>
          <w:sz w:val="28"/>
          <w:szCs w:val="28"/>
        </w:rPr>
        <w:t>his</w:t>
      </w:r>
      <w:proofErr w:type="spellEnd"/>
      <w:r w:rsidR="005626E1">
        <w:rPr>
          <w:rFonts w:ascii="Garamond" w:hAnsi="Garamond" w:cs="Times New Roman"/>
          <w:i/>
          <w:sz w:val="28"/>
          <w:szCs w:val="28"/>
        </w:rPr>
        <w:t xml:space="preserve"> </w:t>
      </w:r>
      <w:r w:rsidR="005626E1">
        <w:rPr>
          <w:rFonts w:ascii="Garamond" w:hAnsi="Garamond" w:cs="Times New Roman"/>
          <w:sz w:val="28"/>
          <w:szCs w:val="28"/>
        </w:rPr>
        <w:t>scritta il giorno prima della sua morte  3 dicembre 1334 (e perciò promulgata dal suo successore Benedetto XII), ma anche in questa bolla è espressa una cautela: le anime: «</w:t>
      </w:r>
      <w:proofErr w:type="spellStart"/>
      <w:r w:rsidR="005626E1">
        <w:rPr>
          <w:rFonts w:ascii="Garamond" w:hAnsi="Garamond" w:cs="Times New Roman"/>
          <w:sz w:val="28"/>
          <w:szCs w:val="28"/>
        </w:rPr>
        <w:t>vident</w:t>
      </w:r>
      <w:proofErr w:type="spellEnd"/>
      <w:r w:rsidR="005626E1">
        <w:rPr>
          <w:rFonts w:ascii="Garamond" w:hAnsi="Garamond" w:cs="Times New Roman"/>
          <w:sz w:val="28"/>
          <w:szCs w:val="28"/>
        </w:rPr>
        <w:t xml:space="preserve"> </w:t>
      </w:r>
      <w:proofErr w:type="spellStart"/>
      <w:r w:rsidR="005626E1">
        <w:rPr>
          <w:rFonts w:ascii="Garamond" w:hAnsi="Garamond" w:cs="Times New Roman"/>
          <w:sz w:val="28"/>
          <w:szCs w:val="28"/>
        </w:rPr>
        <w:t>Deum</w:t>
      </w:r>
      <w:proofErr w:type="spellEnd"/>
      <w:r w:rsidR="005626E1">
        <w:rPr>
          <w:rFonts w:ascii="Garamond" w:hAnsi="Garamond" w:cs="Times New Roman"/>
          <w:sz w:val="28"/>
          <w:szCs w:val="28"/>
        </w:rPr>
        <w:t xml:space="preserve"> de </w:t>
      </w:r>
      <w:proofErr w:type="spellStart"/>
      <w:r w:rsidR="005626E1">
        <w:rPr>
          <w:rFonts w:ascii="Garamond" w:hAnsi="Garamond" w:cs="Times New Roman"/>
          <w:sz w:val="28"/>
          <w:szCs w:val="28"/>
        </w:rPr>
        <w:t>communi</w:t>
      </w:r>
      <w:proofErr w:type="spellEnd"/>
      <w:r w:rsidR="005626E1">
        <w:rPr>
          <w:rFonts w:ascii="Garamond" w:hAnsi="Garamond" w:cs="Times New Roman"/>
          <w:sz w:val="28"/>
          <w:szCs w:val="28"/>
        </w:rPr>
        <w:t xml:space="preserve"> </w:t>
      </w:r>
      <w:proofErr w:type="spellStart"/>
      <w:r w:rsidR="005626E1">
        <w:rPr>
          <w:rFonts w:ascii="Garamond" w:hAnsi="Garamond" w:cs="Times New Roman"/>
          <w:sz w:val="28"/>
          <w:szCs w:val="28"/>
        </w:rPr>
        <w:t>lege</w:t>
      </w:r>
      <w:proofErr w:type="spellEnd"/>
      <w:r w:rsidR="005626E1">
        <w:rPr>
          <w:rFonts w:ascii="Garamond" w:hAnsi="Garamond" w:cs="Times New Roman"/>
          <w:sz w:val="28"/>
          <w:szCs w:val="28"/>
        </w:rPr>
        <w:t xml:space="preserve"> ac </w:t>
      </w:r>
      <w:proofErr w:type="spellStart"/>
      <w:r w:rsidR="005626E1">
        <w:rPr>
          <w:rFonts w:ascii="Garamond" w:hAnsi="Garamond" w:cs="Times New Roman"/>
          <w:sz w:val="28"/>
          <w:szCs w:val="28"/>
        </w:rPr>
        <w:t>divinam</w:t>
      </w:r>
      <w:proofErr w:type="spellEnd"/>
      <w:r w:rsidR="005626E1">
        <w:rPr>
          <w:rFonts w:ascii="Garamond" w:hAnsi="Garamond" w:cs="Times New Roman"/>
          <w:sz w:val="28"/>
          <w:szCs w:val="28"/>
        </w:rPr>
        <w:t xml:space="preserve"> </w:t>
      </w:r>
      <w:proofErr w:type="spellStart"/>
      <w:r w:rsidR="005626E1">
        <w:rPr>
          <w:rFonts w:ascii="Garamond" w:hAnsi="Garamond" w:cs="Times New Roman"/>
          <w:sz w:val="28"/>
          <w:szCs w:val="28"/>
        </w:rPr>
        <w:t>essentiam</w:t>
      </w:r>
      <w:proofErr w:type="spellEnd"/>
      <w:r w:rsidR="005626E1">
        <w:rPr>
          <w:rFonts w:ascii="Garamond" w:hAnsi="Garamond" w:cs="Times New Roman"/>
          <w:sz w:val="28"/>
          <w:szCs w:val="28"/>
        </w:rPr>
        <w:t xml:space="preserve"> </w:t>
      </w:r>
      <w:proofErr w:type="spellStart"/>
      <w:r w:rsidR="005626E1">
        <w:rPr>
          <w:rFonts w:ascii="Garamond" w:hAnsi="Garamond" w:cs="Times New Roman"/>
          <w:sz w:val="28"/>
          <w:szCs w:val="28"/>
        </w:rPr>
        <w:t>facie</w:t>
      </w:r>
      <w:proofErr w:type="spellEnd"/>
      <w:r w:rsidR="005626E1">
        <w:rPr>
          <w:rFonts w:ascii="Garamond" w:hAnsi="Garamond" w:cs="Times New Roman"/>
          <w:sz w:val="28"/>
          <w:szCs w:val="28"/>
        </w:rPr>
        <w:t xml:space="preserve"> ad </w:t>
      </w:r>
      <w:proofErr w:type="spellStart"/>
      <w:r w:rsidR="005626E1">
        <w:rPr>
          <w:rFonts w:ascii="Garamond" w:hAnsi="Garamond" w:cs="Times New Roman"/>
          <w:sz w:val="28"/>
          <w:szCs w:val="28"/>
        </w:rPr>
        <w:t>faciem</w:t>
      </w:r>
      <w:proofErr w:type="spellEnd"/>
      <w:r w:rsidR="005626E1">
        <w:rPr>
          <w:rFonts w:ascii="Garamond" w:hAnsi="Garamond" w:cs="Times New Roman"/>
          <w:sz w:val="28"/>
          <w:szCs w:val="28"/>
        </w:rPr>
        <w:t xml:space="preserve"> </w:t>
      </w:r>
      <w:proofErr w:type="spellStart"/>
      <w:r w:rsidR="005626E1">
        <w:rPr>
          <w:rFonts w:ascii="Garamond" w:hAnsi="Garamond" w:cs="Times New Roman"/>
          <w:sz w:val="28"/>
          <w:szCs w:val="28"/>
        </w:rPr>
        <w:t>clare</w:t>
      </w:r>
      <w:proofErr w:type="spellEnd"/>
      <w:r w:rsidR="005626E1">
        <w:rPr>
          <w:rFonts w:ascii="Garamond" w:hAnsi="Garamond" w:cs="Times New Roman"/>
          <w:sz w:val="28"/>
          <w:szCs w:val="28"/>
        </w:rPr>
        <w:t xml:space="preserve">, in quantum status ed condicio </w:t>
      </w:r>
      <w:proofErr w:type="spellStart"/>
      <w:r w:rsidR="005626E1">
        <w:rPr>
          <w:rFonts w:ascii="Garamond" w:hAnsi="Garamond" w:cs="Times New Roman"/>
          <w:sz w:val="28"/>
          <w:szCs w:val="28"/>
        </w:rPr>
        <w:t>compatitur</w:t>
      </w:r>
      <w:proofErr w:type="spellEnd"/>
      <w:r w:rsidR="005626E1">
        <w:rPr>
          <w:rFonts w:ascii="Garamond" w:hAnsi="Garamond" w:cs="Times New Roman"/>
          <w:sz w:val="28"/>
          <w:szCs w:val="28"/>
        </w:rPr>
        <w:t xml:space="preserve"> anime </w:t>
      </w:r>
      <w:proofErr w:type="spellStart"/>
      <w:r w:rsidR="005626E1">
        <w:rPr>
          <w:rFonts w:ascii="Garamond" w:hAnsi="Garamond" w:cs="Times New Roman"/>
          <w:sz w:val="28"/>
          <w:szCs w:val="28"/>
        </w:rPr>
        <w:t>separatae</w:t>
      </w:r>
      <w:proofErr w:type="spellEnd"/>
      <w:r w:rsidR="005626E1" w:rsidRPr="005626E1">
        <w:rPr>
          <w:rFonts w:ascii="Garamond" w:hAnsi="Garamond"/>
          <w:sz w:val="28"/>
          <w:szCs w:val="28"/>
        </w:rPr>
        <w:t>»</w:t>
      </w:r>
      <w:r w:rsidR="005626E1">
        <w:rPr>
          <w:rFonts w:ascii="Garamond" w:hAnsi="Garamond"/>
          <w:sz w:val="28"/>
          <w:szCs w:val="28"/>
        </w:rPr>
        <w:t xml:space="preserve">, </w:t>
      </w:r>
      <w:proofErr w:type="spellStart"/>
      <w:r w:rsidR="005626E1">
        <w:rPr>
          <w:rFonts w:ascii="Garamond" w:hAnsi="Garamond"/>
          <w:sz w:val="28"/>
          <w:szCs w:val="28"/>
        </w:rPr>
        <w:t>Den</w:t>
      </w:r>
      <w:r w:rsidR="005626E1" w:rsidRPr="005626E1">
        <w:rPr>
          <w:rFonts w:ascii="Garamond" w:hAnsi="Garamond"/>
          <w:sz w:val="28"/>
          <w:szCs w:val="28"/>
        </w:rPr>
        <w:t>zinger</w:t>
      </w:r>
      <w:proofErr w:type="spellEnd"/>
      <w:r w:rsidR="005626E1">
        <w:rPr>
          <w:rFonts w:ascii="Garamond" w:hAnsi="Garamond"/>
          <w:sz w:val="28"/>
          <w:szCs w:val="28"/>
        </w:rPr>
        <w:t>,</w:t>
      </w:r>
      <w:r w:rsidR="005626E1" w:rsidRPr="005626E1">
        <w:rPr>
          <w:rFonts w:ascii="Garamond" w:hAnsi="Garamond"/>
          <w:sz w:val="28"/>
          <w:szCs w:val="28"/>
        </w:rPr>
        <w:t xml:space="preserve"> 990)</w:t>
      </w:r>
    </w:p>
    <w:p w:rsidR="00BF5EEA" w:rsidRPr="005B13BA" w:rsidRDefault="00BF5EEA" w:rsidP="002764C4">
      <w:pPr>
        <w:spacing w:line="240" w:lineRule="auto"/>
        <w:jc w:val="left"/>
        <w:rPr>
          <w:rFonts w:ascii="Garamond" w:hAnsi="Garamond"/>
          <w:sz w:val="28"/>
          <w:szCs w:val="28"/>
        </w:rPr>
      </w:pPr>
    </w:p>
    <w:p w:rsidR="002A56C3" w:rsidRPr="00415D7C" w:rsidRDefault="002A56C3" w:rsidP="00415D7C">
      <w:pPr>
        <w:spacing w:line="240" w:lineRule="auto"/>
        <w:jc w:val="center"/>
        <w:rPr>
          <w:rFonts w:ascii="Garamond" w:hAnsi="Garamond"/>
          <w:sz w:val="28"/>
          <w:szCs w:val="28"/>
        </w:rPr>
      </w:pPr>
    </w:p>
    <w:p w:rsidR="002A56C3" w:rsidRPr="00415D7C" w:rsidRDefault="002A56C3" w:rsidP="00400FE5">
      <w:pPr>
        <w:spacing w:line="240" w:lineRule="auto"/>
        <w:ind w:left="0"/>
        <w:rPr>
          <w:rFonts w:ascii="Garamond" w:hAnsi="Garamond"/>
          <w:sz w:val="28"/>
          <w:szCs w:val="28"/>
        </w:rPr>
      </w:pPr>
      <w:r w:rsidRPr="00415D7C">
        <w:rPr>
          <w:rFonts w:ascii="Garamond" w:hAnsi="Garamond"/>
          <w:b/>
          <w:sz w:val="28"/>
          <w:szCs w:val="28"/>
        </w:rPr>
        <w:t xml:space="preserve">20. </w:t>
      </w:r>
      <w:r w:rsidRPr="002764C4">
        <w:rPr>
          <w:rFonts w:ascii="Garamond" w:hAnsi="Garamond"/>
          <w:i/>
          <w:sz w:val="28"/>
          <w:szCs w:val="28"/>
        </w:rPr>
        <w:t>Maria</w:t>
      </w:r>
    </w:p>
    <w:p w:rsidR="001E4AFE" w:rsidRPr="00415D7C" w:rsidRDefault="00CC3D67" w:rsidP="00400FE5">
      <w:pPr>
        <w:spacing w:line="240" w:lineRule="auto"/>
        <w:ind w:left="0"/>
        <w:rPr>
          <w:rFonts w:ascii="Garamond" w:hAnsi="Garamond"/>
          <w:sz w:val="28"/>
          <w:szCs w:val="28"/>
        </w:rPr>
      </w:pPr>
      <w:r w:rsidRPr="00415D7C">
        <w:rPr>
          <w:rFonts w:ascii="Garamond" w:hAnsi="Garamond"/>
          <w:b/>
          <w:sz w:val="28"/>
          <w:szCs w:val="28"/>
        </w:rPr>
        <w:t>20. 1</w:t>
      </w:r>
      <w:r w:rsidRPr="00415D7C">
        <w:rPr>
          <w:rFonts w:ascii="Garamond" w:hAnsi="Garamond"/>
          <w:sz w:val="28"/>
          <w:szCs w:val="28"/>
        </w:rPr>
        <w:t xml:space="preserve"> </w:t>
      </w:r>
      <w:r w:rsidR="002A56C3" w:rsidRPr="00415D7C">
        <w:rPr>
          <w:rFonts w:ascii="Garamond" w:hAnsi="Garamond"/>
          <w:sz w:val="28"/>
          <w:szCs w:val="28"/>
        </w:rPr>
        <w:t xml:space="preserve">«La tua benignità non pur soccorre / a chi domanda, ma molte </w:t>
      </w:r>
      <w:proofErr w:type="spellStart"/>
      <w:r w:rsidR="002A56C3" w:rsidRPr="00415D7C">
        <w:rPr>
          <w:rFonts w:ascii="Garamond" w:hAnsi="Garamond"/>
          <w:sz w:val="28"/>
          <w:szCs w:val="28"/>
        </w:rPr>
        <w:t>fïate</w:t>
      </w:r>
      <w:proofErr w:type="spellEnd"/>
      <w:r w:rsidR="002A56C3" w:rsidRPr="00415D7C">
        <w:rPr>
          <w:rFonts w:ascii="Garamond" w:hAnsi="Garamond"/>
          <w:sz w:val="28"/>
          <w:szCs w:val="28"/>
        </w:rPr>
        <w:t xml:space="preserve"> / liberamente al </w:t>
      </w:r>
      <w:proofErr w:type="spellStart"/>
      <w:r w:rsidR="002A56C3" w:rsidRPr="00415D7C">
        <w:rPr>
          <w:rFonts w:ascii="Garamond" w:hAnsi="Garamond"/>
          <w:sz w:val="28"/>
          <w:szCs w:val="28"/>
        </w:rPr>
        <w:t>dimandar</w:t>
      </w:r>
      <w:proofErr w:type="spellEnd"/>
      <w:r w:rsidR="002A56C3" w:rsidRPr="00415D7C">
        <w:rPr>
          <w:rFonts w:ascii="Garamond" w:hAnsi="Garamond"/>
          <w:sz w:val="28"/>
          <w:szCs w:val="28"/>
        </w:rPr>
        <w:t xml:space="preserve"> precorre» (33, 15-18). La terzina tratta dalla preghiera di San Bernardo forma una specie di inclusione con l'intervento iniziale che dà origine al vi</w:t>
      </w:r>
      <w:r w:rsidRPr="00415D7C">
        <w:rPr>
          <w:rFonts w:ascii="Garamond" w:hAnsi="Garamond"/>
          <w:sz w:val="28"/>
          <w:szCs w:val="28"/>
        </w:rPr>
        <w:t>aggio ultraterren</w:t>
      </w:r>
      <w:r w:rsidR="00C85284" w:rsidRPr="00415D7C">
        <w:rPr>
          <w:rFonts w:ascii="Garamond" w:hAnsi="Garamond"/>
          <w:sz w:val="28"/>
          <w:szCs w:val="28"/>
        </w:rPr>
        <w:t>o in cui Maria prende l'iniziativa senza essere invocata a motivo del semplice smarrimento  di Dante</w:t>
      </w:r>
      <w:r w:rsidR="00961691" w:rsidRPr="00415D7C">
        <w:rPr>
          <w:rFonts w:ascii="Garamond" w:hAnsi="Garamond"/>
          <w:sz w:val="28"/>
          <w:szCs w:val="28"/>
        </w:rPr>
        <w:t>: «Donna gentil  nel ciel che si compiange...» (</w:t>
      </w:r>
      <w:r w:rsidR="00961691" w:rsidRPr="00415D7C">
        <w:rPr>
          <w:rFonts w:ascii="Garamond" w:hAnsi="Garamond"/>
          <w:i/>
          <w:sz w:val="28"/>
          <w:szCs w:val="28"/>
        </w:rPr>
        <w:t>Inferno</w:t>
      </w:r>
      <w:r w:rsidR="00961691" w:rsidRPr="00415D7C">
        <w:rPr>
          <w:rFonts w:ascii="Garamond" w:hAnsi="Garamond"/>
          <w:sz w:val="28"/>
          <w:szCs w:val="28"/>
        </w:rPr>
        <w:t xml:space="preserve"> 2</w:t>
      </w:r>
      <w:r w:rsidR="001E4AFE" w:rsidRPr="00415D7C">
        <w:rPr>
          <w:rFonts w:ascii="Garamond" w:hAnsi="Garamond"/>
          <w:sz w:val="28"/>
          <w:szCs w:val="28"/>
        </w:rPr>
        <w:t>, 94ss.</w:t>
      </w:r>
      <w:r w:rsidR="00B2221E" w:rsidRPr="00415D7C">
        <w:rPr>
          <w:rFonts w:ascii="Garamond" w:hAnsi="Garamond"/>
          <w:sz w:val="28"/>
          <w:szCs w:val="28"/>
        </w:rPr>
        <w:t>.)</w:t>
      </w:r>
      <w:r w:rsidR="001E4AFE" w:rsidRPr="00415D7C">
        <w:rPr>
          <w:rFonts w:ascii="Garamond" w:hAnsi="Garamond"/>
          <w:sz w:val="28"/>
          <w:szCs w:val="28"/>
        </w:rPr>
        <w:t>.</w:t>
      </w:r>
      <w:r w:rsidRPr="00415D7C">
        <w:rPr>
          <w:rFonts w:ascii="Garamond" w:hAnsi="Garamond"/>
          <w:sz w:val="28"/>
          <w:szCs w:val="28"/>
        </w:rPr>
        <w:t xml:space="preserve"> È una situazione </w:t>
      </w:r>
      <w:proofErr w:type="spellStart"/>
      <w:r w:rsidRPr="00415D7C">
        <w:rPr>
          <w:rFonts w:ascii="Garamond" w:hAnsi="Garamond"/>
          <w:sz w:val="28"/>
          <w:szCs w:val="28"/>
        </w:rPr>
        <w:t>esodica</w:t>
      </w:r>
      <w:proofErr w:type="spellEnd"/>
      <w:r w:rsidRPr="00415D7C">
        <w:rPr>
          <w:rFonts w:ascii="Garamond" w:hAnsi="Garamond"/>
          <w:sz w:val="28"/>
          <w:szCs w:val="28"/>
        </w:rPr>
        <w:t xml:space="preserve"> simile a quella nella quale il Signore interviene solo perchè il  lamento è salito a lui e non già perché è stato invocato (Es 2,23-24).</w:t>
      </w:r>
    </w:p>
    <w:p w:rsidR="00CC3D67" w:rsidRDefault="003731E2" w:rsidP="00400FE5">
      <w:pPr>
        <w:tabs>
          <w:tab w:val="left" w:pos="2694"/>
        </w:tabs>
        <w:spacing w:line="240" w:lineRule="auto"/>
        <w:ind w:left="0"/>
        <w:rPr>
          <w:rFonts w:ascii="Garamond" w:hAnsi="Garamond"/>
          <w:sz w:val="28"/>
          <w:szCs w:val="28"/>
        </w:rPr>
      </w:pPr>
      <w:r w:rsidRPr="00415D7C">
        <w:rPr>
          <w:rFonts w:ascii="Garamond" w:hAnsi="Garamond"/>
          <w:sz w:val="28"/>
          <w:szCs w:val="28"/>
        </w:rPr>
        <w:t>S</w:t>
      </w:r>
      <w:r w:rsidR="00CC3D67" w:rsidRPr="00415D7C">
        <w:rPr>
          <w:rFonts w:ascii="Garamond" w:hAnsi="Garamond"/>
          <w:sz w:val="28"/>
          <w:szCs w:val="28"/>
        </w:rPr>
        <w:t xml:space="preserve">i parla di Maria in maniera però molto mediata. Virgilio riferisce  quel che le ha detto Beatrice a cui fu rivolta la parola da Lucia, quest'ultima è stata, a sua volta, inviata dalla donna che nei ciel è gentile. Ella, Maria, si duole per lo smarrimento umano e per questo motivo giunge a infrangere i </w:t>
      </w:r>
      <w:r w:rsidRPr="00415D7C">
        <w:rPr>
          <w:rFonts w:ascii="Garamond" w:hAnsi="Garamond"/>
          <w:sz w:val="28"/>
          <w:szCs w:val="28"/>
        </w:rPr>
        <w:t>divini giudizi di condanna.</w:t>
      </w:r>
      <w:r w:rsidR="00CC3D67" w:rsidRPr="00415D7C">
        <w:rPr>
          <w:rFonts w:ascii="Garamond" w:hAnsi="Garamond"/>
          <w:sz w:val="28"/>
          <w:szCs w:val="28"/>
        </w:rPr>
        <w:t xml:space="preserve"> La Vergine è a un tempo prossima e distante. Come avviene per Dio, anch'Egli è prossimo e distante. «Donna gentil»</w:t>
      </w:r>
      <w:r w:rsidRPr="00415D7C">
        <w:rPr>
          <w:rFonts w:ascii="Garamond" w:hAnsi="Garamond"/>
          <w:sz w:val="28"/>
          <w:szCs w:val="28"/>
        </w:rPr>
        <w:t xml:space="preserve"> è </w:t>
      </w:r>
      <w:r w:rsidR="00CC3D67" w:rsidRPr="00415D7C">
        <w:rPr>
          <w:rFonts w:ascii="Garamond" w:hAnsi="Garamond"/>
          <w:sz w:val="28"/>
          <w:szCs w:val="28"/>
        </w:rPr>
        <w:t xml:space="preserve"> un'espressione poetica stilnovistica; ma donna è anche il modo con cui Gesù nel Vangelo di Giovanni si rivolge a sua madre</w:t>
      </w:r>
      <w:r w:rsidRPr="00415D7C">
        <w:rPr>
          <w:rFonts w:ascii="Garamond" w:hAnsi="Garamond"/>
          <w:sz w:val="28"/>
          <w:szCs w:val="28"/>
        </w:rPr>
        <w:t xml:space="preserve"> (Gv 2. 4;  19,26)</w:t>
      </w:r>
      <w:r w:rsidR="00CC3D67" w:rsidRPr="00415D7C">
        <w:rPr>
          <w:rFonts w:ascii="Garamond" w:hAnsi="Garamond"/>
          <w:sz w:val="28"/>
          <w:szCs w:val="28"/>
        </w:rPr>
        <w:t xml:space="preserve">. </w:t>
      </w:r>
    </w:p>
    <w:p w:rsidR="00415D7C" w:rsidRPr="00415D7C" w:rsidRDefault="00415D7C" w:rsidP="00415D7C">
      <w:pPr>
        <w:tabs>
          <w:tab w:val="left" w:pos="2694"/>
        </w:tabs>
        <w:spacing w:line="240" w:lineRule="auto"/>
        <w:rPr>
          <w:rFonts w:ascii="Garamond" w:hAnsi="Garamond"/>
          <w:sz w:val="28"/>
          <w:szCs w:val="28"/>
        </w:rPr>
      </w:pPr>
    </w:p>
    <w:p w:rsidR="001E4AFE" w:rsidRPr="00415D7C" w:rsidRDefault="00CC3D67" w:rsidP="00415D7C">
      <w:pPr>
        <w:tabs>
          <w:tab w:val="left" w:pos="2694"/>
        </w:tabs>
        <w:spacing w:line="240" w:lineRule="auto"/>
        <w:rPr>
          <w:rFonts w:ascii="Garamond" w:hAnsi="Garamond"/>
          <w:sz w:val="28"/>
          <w:szCs w:val="28"/>
        </w:rPr>
      </w:pPr>
      <w:r w:rsidRPr="00415D7C">
        <w:rPr>
          <w:rFonts w:ascii="Garamond" w:hAnsi="Garamond"/>
          <w:b/>
          <w:sz w:val="28"/>
          <w:szCs w:val="28"/>
        </w:rPr>
        <w:lastRenderedPageBreak/>
        <w:t>20. 2</w:t>
      </w:r>
      <w:r w:rsidRPr="00415D7C">
        <w:rPr>
          <w:rFonts w:ascii="Garamond" w:hAnsi="Garamond"/>
          <w:sz w:val="28"/>
          <w:szCs w:val="28"/>
        </w:rPr>
        <w:t xml:space="preserve"> N</w:t>
      </w:r>
      <w:r w:rsidR="001E4AFE" w:rsidRPr="00415D7C">
        <w:rPr>
          <w:rFonts w:ascii="Garamond" w:hAnsi="Garamond"/>
          <w:sz w:val="28"/>
          <w:szCs w:val="28"/>
        </w:rPr>
        <w:t xml:space="preserve">ella </w:t>
      </w:r>
      <w:r w:rsidR="001E4AFE" w:rsidRPr="00415D7C">
        <w:rPr>
          <w:rFonts w:ascii="Garamond" w:hAnsi="Garamond"/>
          <w:i/>
          <w:sz w:val="28"/>
          <w:szCs w:val="28"/>
        </w:rPr>
        <w:t>Commedia</w:t>
      </w:r>
      <w:r w:rsidR="001E4AFE" w:rsidRPr="00415D7C">
        <w:rPr>
          <w:rFonts w:ascii="Garamond" w:hAnsi="Garamond"/>
          <w:sz w:val="28"/>
          <w:szCs w:val="28"/>
        </w:rPr>
        <w:t xml:space="preserve"> sulla  bocca di Maria non </w:t>
      </w:r>
      <w:r w:rsidR="003731E2" w:rsidRPr="00415D7C">
        <w:rPr>
          <w:rFonts w:ascii="Garamond" w:hAnsi="Garamond"/>
          <w:sz w:val="28"/>
          <w:szCs w:val="28"/>
        </w:rPr>
        <w:t>compare</w:t>
      </w:r>
      <w:r w:rsidR="001E4AFE" w:rsidRPr="00415D7C">
        <w:rPr>
          <w:rFonts w:ascii="Garamond" w:hAnsi="Garamond"/>
          <w:sz w:val="28"/>
          <w:szCs w:val="28"/>
        </w:rPr>
        <w:t xml:space="preserve"> mai alcuna </w:t>
      </w:r>
      <w:r w:rsidR="00415D7C">
        <w:rPr>
          <w:rFonts w:ascii="Garamond" w:hAnsi="Garamond"/>
          <w:sz w:val="28"/>
          <w:szCs w:val="28"/>
        </w:rPr>
        <w:t xml:space="preserve">parola. Maria è soccorritrice , </w:t>
      </w:r>
      <w:r w:rsidR="001E4AFE" w:rsidRPr="00415D7C">
        <w:rPr>
          <w:rFonts w:ascii="Garamond" w:hAnsi="Garamond"/>
          <w:sz w:val="28"/>
          <w:szCs w:val="28"/>
        </w:rPr>
        <w:t>suprema mediatrice</w:t>
      </w:r>
      <w:r w:rsidR="006F424E">
        <w:rPr>
          <w:rFonts w:ascii="Garamond" w:hAnsi="Garamond"/>
          <w:sz w:val="28"/>
          <w:szCs w:val="28"/>
        </w:rPr>
        <w:t xml:space="preserve"> e contemplatrice</w:t>
      </w:r>
      <w:r w:rsidR="001E4AFE" w:rsidRPr="00415D7C">
        <w:rPr>
          <w:rFonts w:ascii="Garamond" w:hAnsi="Garamond"/>
          <w:sz w:val="28"/>
          <w:szCs w:val="28"/>
        </w:rPr>
        <w:t xml:space="preserve">, ma non parla. </w:t>
      </w:r>
      <w:r w:rsidR="006F424E">
        <w:rPr>
          <w:rFonts w:ascii="Garamond" w:hAnsi="Garamond"/>
          <w:sz w:val="28"/>
          <w:szCs w:val="28"/>
        </w:rPr>
        <w:t xml:space="preserve"> Maria a decise</w:t>
      </w:r>
      <w:r w:rsidR="001E4AFE" w:rsidRPr="00415D7C">
        <w:rPr>
          <w:rFonts w:ascii="Garamond" w:hAnsi="Garamond"/>
          <w:sz w:val="28"/>
          <w:szCs w:val="28"/>
        </w:rPr>
        <w:t xml:space="preserve">, in principio, che Dante, per uscire dal suo sviamento, </w:t>
      </w:r>
      <w:r w:rsidR="006F424E">
        <w:rPr>
          <w:rFonts w:ascii="Garamond" w:hAnsi="Garamond"/>
          <w:sz w:val="28"/>
          <w:szCs w:val="28"/>
        </w:rPr>
        <w:t>compisse l'irripetibile viaggio, a</w:t>
      </w:r>
      <w:r w:rsidR="001E4AFE" w:rsidRPr="00415D7C">
        <w:rPr>
          <w:rFonts w:ascii="Garamond" w:hAnsi="Garamond"/>
          <w:sz w:val="28"/>
          <w:szCs w:val="28"/>
        </w:rPr>
        <w:t xml:space="preserve">l temine </w:t>
      </w:r>
      <w:r w:rsidR="006F424E">
        <w:rPr>
          <w:rFonts w:ascii="Garamond" w:hAnsi="Garamond"/>
          <w:sz w:val="28"/>
          <w:szCs w:val="28"/>
        </w:rPr>
        <w:t>di esso, anche grazie sua mediazione</w:t>
      </w:r>
      <w:r w:rsidR="001E4AFE" w:rsidRPr="00415D7C">
        <w:rPr>
          <w:rFonts w:ascii="Garamond" w:hAnsi="Garamond"/>
          <w:sz w:val="28"/>
          <w:szCs w:val="28"/>
        </w:rPr>
        <w:t>, sarà addirittura concesso a Dante di raggiunger l'empireo e di vedere la Trinità mentre  era ancora nel corpo. È tutto un vedere senza ascoltare.</w:t>
      </w:r>
    </w:p>
    <w:p w:rsidR="001E4AFE" w:rsidRDefault="00CC3D67" w:rsidP="00400FE5">
      <w:pPr>
        <w:tabs>
          <w:tab w:val="left" w:pos="2694"/>
        </w:tabs>
        <w:spacing w:line="240" w:lineRule="auto"/>
        <w:ind w:left="0"/>
        <w:rPr>
          <w:rFonts w:ascii="Garamond" w:hAnsi="Garamond"/>
          <w:sz w:val="28"/>
          <w:szCs w:val="28"/>
        </w:rPr>
      </w:pPr>
      <w:r w:rsidRPr="00415D7C">
        <w:rPr>
          <w:rFonts w:ascii="Garamond" w:hAnsi="Garamond"/>
          <w:sz w:val="28"/>
          <w:szCs w:val="28"/>
        </w:rPr>
        <w:t>I</w:t>
      </w:r>
      <w:r w:rsidR="001E4AFE" w:rsidRPr="00415D7C">
        <w:rPr>
          <w:rFonts w:ascii="Garamond" w:hAnsi="Garamond"/>
          <w:sz w:val="28"/>
          <w:szCs w:val="28"/>
        </w:rPr>
        <w:t xml:space="preserve">n una </w:t>
      </w:r>
      <w:r w:rsidRPr="00415D7C">
        <w:rPr>
          <w:rFonts w:ascii="Garamond" w:hAnsi="Garamond"/>
          <w:sz w:val="28"/>
          <w:szCs w:val="28"/>
        </w:rPr>
        <w:t xml:space="preserve"> prospettiva </w:t>
      </w:r>
      <w:r w:rsidR="001E4AFE" w:rsidRPr="00415D7C">
        <w:rPr>
          <w:rFonts w:ascii="Garamond" w:hAnsi="Garamond"/>
          <w:sz w:val="28"/>
          <w:szCs w:val="28"/>
        </w:rPr>
        <w:t xml:space="preserve">teologica </w:t>
      </w:r>
      <w:r w:rsidRPr="00415D7C">
        <w:rPr>
          <w:rFonts w:ascii="Garamond" w:hAnsi="Garamond"/>
          <w:sz w:val="28"/>
          <w:szCs w:val="28"/>
        </w:rPr>
        <w:t xml:space="preserve"> si potrebbe </w:t>
      </w:r>
      <w:r w:rsidR="001E4AFE" w:rsidRPr="00415D7C">
        <w:rPr>
          <w:rFonts w:ascii="Garamond" w:hAnsi="Garamond"/>
          <w:sz w:val="28"/>
          <w:szCs w:val="28"/>
        </w:rPr>
        <w:t>affermerei che ciò avviene perché la Vergine è la creatura più prossima a Dio.</w:t>
      </w:r>
      <w:r w:rsidR="00183642">
        <w:rPr>
          <w:rFonts w:ascii="Garamond" w:hAnsi="Garamond"/>
          <w:sz w:val="28"/>
          <w:szCs w:val="28"/>
        </w:rPr>
        <w:t xml:space="preserve"> </w:t>
      </w:r>
      <w:r w:rsidR="001E4AFE" w:rsidRPr="00415D7C">
        <w:rPr>
          <w:rFonts w:ascii="Garamond" w:hAnsi="Garamond"/>
          <w:sz w:val="28"/>
          <w:szCs w:val="28"/>
        </w:rPr>
        <w:t xml:space="preserve">Gesù parla nei Vangeli, ma nella </w:t>
      </w:r>
      <w:r w:rsidR="001E4AFE" w:rsidRPr="00415D7C">
        <w:rPr>
          <w:rFonts w:ascii="Garamond" w:hAnsi="Garamond"/>
          <w:i/>
          <w:sz w:val="28"/>
          <w:szCs w:val="28"/>
        </w:rPr>
        <w:t xml:space="preserve">Commedia </w:t>
      </w:r>
      <w:r w:rsidR="001E4AFE" w:rsidRPr="00415D7C">
        <w:rPr>
          <w:rFonts w:ascii="Garamond" w:hAnsi="Garamond"/>
          <w:sz w:val="28"/>
          <w:szCs w:val="28"/>
        </w:rPr>
        <w:t>è silente</w:t>
      </w:r>
      <w:r w:rsidRPr="00415D7C">
        <w:rPr>
          <w:rFonts w:ascii="Garamond" w:hAnsi="Garamond"/>
          <w:color w:val="000000" w:themeColor="text1"/>
          <w:sz w:val="28"/>
          <w:szCs w:val="28"/>
        </w:rPr>
        <w:t xml:space="preserve">. </w:t>
      </w:r>
      <w:r w:rsidR="001E4AFE" w:rsidRPr="00415D7C">
        <w:rPr>
          <w:rFonts w:ascii="Garamond" w:hAnsi="Garamond"/>
          <w:color w:val="000000" w:themeColor="text1"/>
          <w:sz w:val="28"/>
          <w:szCs w:val="28"/>
        </w:rPr>
        <w:t>Dante non pone alcuna parola sulla bocca di Maria e neppure di Dio.</w:t>
      </w:r>
      <w:r w:rsidR="006F424E">
        <w:rPr>
          <w:rFonts w:ascii="Garamond" w:hAnsi="Garamond"/>
          <w:color w:val="000000" w:themeColor="text1"/>
          <w:sz w:val="28"/>
          <w:szCs w:val="28"/>
        </w:rPr>
        <w:t xml:space="preserve"> Termine quest'ultimo che nel </w:t>
      </w:r>
      <w:proofErr w:type="spellStart"/>
      <w:r w:rsidR="006F424E">
        <w:rPr>
          <w:rFonts w:ascii="Garamond" w:hAnsi="Garamond"/>
          <w:color w:val="000000" w:themeColor="text1"/>
          <w:sz w:val="28"/>
          <w:szCs w:val="28"/>
        </w:rPr>
        <w:t>XXXIII</w:t>
      </w:r>
      <w:proofErr w:type="spellEnd"/>
      <w:r w:rsidR="006F424E">
        <w:rPr>
          <w:rFonts w:ascii="Garamond" w:hAnsi="Garamond"/>
          <w:color w:val="000000" w:themeColor="text1"/>
          <w:sz w:val="28"/>
          <w:szCs w:val="28"/>
        </w:rPr>
        <w:t xml:space="preserve"> è nominato una volta sola (Dio è uno e</w:t>
      </w:r>
      <w:r w:rsidR="00B02F9E">
        <w:rPr>
          <w:rFonts w:ascii="Garamond" w:hAnsi="Garamond"/>
          <w:color w:val="000000" w:themeColor="text1"/>
          <w:sz w:val="28"/>
          <w:szCs w:val="28"/>
        </w:rPr>
        <w:t xml:space="preserve"> non solo</w:t>
      </w:r>
      <w:r w:rsidR="006F424E">
        <w:rPr>
          <w:rFonts w:ascii="Garamond" w:hAnsi="Garamond"/>
          <w:color w:val="000000" w:themeColor="text1"/>
          <w:sz w:val="28"/>
          <w:szCs w:val="28"/>
        </w:rPr>
        <w:t xml:space="preserve"> trino) e proprio in relazione agli occhi di Maria (v. 40). Il linguaggio è tutto visivo</w:t>
      </w:r>
      <w:r w:rsidR="005F3C08" w:rsidRPr="005F3C08">
        <w:rPr>
          <w:rFonts w:ascii="Garamond" w:hAnsi="Garamond"/>
          <w:color w:val="000000" w:themeColor="text1"/>
          <w:sz w:val="28"/>
          <w:szCs w:val="28"/>
        </w:rPr>
        <w:t xml:space="preserve">. </w:t>
      </w:r>
      <w:r w:rsidR="005F3C08" w:rsidRPr="005F3C08">
        <w:rPr>
          <w:rFonts w:ascii="Garamond" w:hAnsi="Garamond"/>
          <w:sz w:val="28"/>
          <w:szCs w:val="28"/>
        </w:rPr>
        <w:t>Sempre lume, luce, visione. In che consiste la somma grazia</w:t>
      </w:r>
      <w:r w:rsidR="00076FFB">
        <w:rPr>
          <w:rFonts w:ascii="Garamond" w:hAnsi="Garamond"/>
          <w:sz w:val="28"/>
          <w:szCs w:val="28"/>
        </w:rPr>
        <w:t xml:space="preserve"> ottenuta grazie a Maria</w:t>
      </w:r>
      <w:r w:rsidR="005F3C08" w:rsidRPr="005F3C08">
        <w:rPr>
          <w:rFonts w:ascii="Garamond" w:hAnsi="Garamond"/>
          <w:sz w:val="28"/>
          <w:szCs w:val="28"/>
        </w:rPr>
        <w:t xml:space="preserve">? Nell'ardire di vedere: «Oh abbondante grazia </w:t>
      </w:r>
      <w:proofErr w:type="spellStart"/>
      <w:r w:rsidR="005F3C08" w:rsidRPr="005F3C08">
        <w:rPr>
          <w:rFonts w:ascii="Garamond" w:hAnsi="Garamond"/>
          <w:sz w:val="28"/>
          <w:szCs w:val="28"/>
        </w:rPr>
        <w:t>ond</w:t>
      </w:r>
      <w:proofErr w:type="spellEnd"/>
      <w:r w:rsidR="005F3C08" w:rsidRPr="005F3C08">
        <w:rPr>
          <w:rFonts w:ascii="Garamond" w:hAnsi="Garamond"/>
          <w:sz w:val="28"/>
          <w:szCs w:val="28"/>
        </w:rPr>
        <w:t xml:space="preserve">'io presunsi  / ficcar lo viso per la luce </w:t>
      </w:r>
      <w:proofErr w:type="spellStart"/>
      <w:r w:rsidR="005F3C08" w:rsidRPr="005F3C08">
        <w:rPr>
          <w:rFonts w:ascii="Garamond" w:hAnsi="Garamond"/>
          <w:sz w:val="28"/>
          <w:szCs w:val="28"/>
        </w:rPr>
        <w:t>etterna</w:t>
      </w:r>
      <w:proofErr w:type="spellEnd"/>
      <w:r w:rsidR="005F3C08" w:rsidRPr="005F3C08">
        <w:rPr>
          <w:rFonts w:ascii="Garamond" w:hAnsi="Garamond"/>
          <w:sz w:val="28"/>
          <w:szCs w:val="28"/>
        </w:rPr>
        <w:t>, / tanto che la veduta vi consunsi!»</w:t>
      </w:r>
      <w:r w:rsidR="005F3C08">
        <w:rPr>
          <w:rFonts w:ascii="Garamond" w:hAnsi="Garamond"/>
          <w:sz w:val="28"/>
          <w:szCs w:val="28"/>
        </w:rPr>
        <w:t xml:space="preserve"> (</w:t>
      </w:r>
      <w:proofErr w:type="spellStart"/>
      <w:r w:rsidR="005F3C08">
        <w:rPr>
          <w:rFonts w:ascii="Garamond" w:hAnsi="Garamond"/>
          <w:sz w:val="28"/>
          <w:szCs w:val="28"/>
        </w:rPr>
        <w:t>vv</w:t>
      </w:r>
      <w:proofErr w:type="spellEnd"/>
      <w:r w:rsidR="005F3C08">
        <w:rPr>
          <w:rFonts w:ascii="Garamond" w:hAnsi="Garamond"/>
          <w:sz w:val="28"/>
          <w:szCs w:val="28"/>
        </w:rPr>
        <w:t>. 81-84).</w:t>
      </w:r>
    </w:p>
    <w:p w:rsidR="00B02F9E" w:rsidRDefault="00B02F9E" w:rsidP="00415D7C">
      <w:pPr>
        <w:tabs>
          <w:tab w:val="left" w:pos="2694"/>
        </w:tabs>
        <w:spacing w:line="240" w:lineRule="auto"/>
        <w:rPr>
          <w:rFonts w:ascii="Garamond" w:hAnsi="Garamond"/>
          <w:sz w:val="28"/>
          <w:szCs w:val="28"/>
        </w:rPr>
      </w:pPr>
    </w:p>
    <w:p w:rsidR="00B02F9E" w:rsidRDefault="00B02F9E" w:rsidP="00400FE5">
      <w:pPr>
        <w:tabs>
          <w:tab w:val="left" w:pos="2694"/>
        </w:tabs>
        <w:spacing w:line="240" w:lineRule="auto"/>
        <w:ind w:left="0" w:firstLine="284"/>
        <w:rPr>
          <w:rFonts w:ascii="Garamond" w:hAnsi="Garamond"/>
          <w:sz w:val="28"/>
          <w:szCs w:val="28"/>
        </w:rPr>
      </w:pPr>
      <w:r w:rsidRPr="00B02F9E">
        <w:rPr>
          <w:rFonts w:ascii="Garamond" w:hAnsi="Garamond"/>
          <w:b/>
          <w:sz w:val="28"/>
          <w:szCs w:val="28"/>
        </w:rPr>
        <w:t>20. 3</w:t>
      </w:r>
      <w:r>
        <w:rPr>
          <w:rFonts w:ascii="Garamond" w:hAnsi="Garamond"/>
          <w:b/>
          <w:sz w:val="28"/>
          <w:szCs w:val="28"/>
        </w:rPr>
        <w:t xml:space="preserve"> </w:t>
      </w:r>
      <w:r w:rsidRPr="00B02F9E">
        <w:rPr>
          <w:rFonts w:ascii="Garamond" w:hAnsi="Garamond"/>
          <w:sz w:val="28"/>
          <w:szCs w:val="28"/>
        </w:rPr>
        <w:t>Co</w:t>
      </w:r>
      <w:r>
        <w:rPr>
          <w:rFonts w:ascii="Garamond" w:hAnsi="Garamond"/>
          <w:sz w:val="28"/>
          <w:szCs w:val="28"/>
        </w:rPr>
        <w:t xml:space="preserve">me è evidente l'ultimo canto della </w:t>
      </w:r>
      <w:r w:rsidRPr="00B02F9E">
        <w:rPr>
          <w:rFonts w:ascii="Garamond" w:hAnsi="Garamond"/>
          <w:i/>
          <w:sz w:val="28"/>
          <w:szCs w:val="28"/>
        </w:rPr>
        <w:t>Commedia</w:t>
      </w:r>
      <w:r>
        <w:rPr>
          <w:rFonts w:ascii="Garamond" w:hAnsi="Garamond"/>
          <w:sz w:val="28"/>
          <w:szCs w:val="28"/>
        </w:rPr>
        <w:t xml:space="preserve"> è diviso in due parti, la preghiera alla Vergine (</w:t>
      </w:r>
      <w:proofErr w:type="spellStart"/>
      <w:r>
        <w:rPr>
          <w:rFonts w:ascii="Garamond" w:hAnsi="Garamond"/>
          <w:sz w:val="28"/>
          <w:szCs w:val="28"/>
        </w:rPr>
        <w:t>vv</w:t>
      </w:r>
      <w:proofErr w:type="spellEnd"/>
      <w:r>
        <w:rPr>
          <w:rFonts w:ascii="Garamond" w:hAnsi="Garamond"/>
          <w:sz w:val="28"/>
          <w:szCs w:val="28"/>
        </w:rPr>
        <w:t xml:space="preserve">. 1-46) e la </w:t>
      </w:r>
      <w:proofErr w:type="spellStart"/>
      <w:r w:rsidRPr="00B02F9E">
        <w:rPr>
          <w:rFonts w:ascii="Garamond" w:hAnsi="Garamond"/>
          <w:i/>
          <w:sz w:val="28"/>
          <w:szCs w:val="28"/>
        </w:rPr>
        <w:t>visio</w:t>
      </w:r>
      <w:proofErr w:type="spellEnd"/>
      <w:r>
        <w:rPr>
          <w:rFonts w:ascii="Garamond" w:hAnsi="Garamond"/>
          <w:sz w:val="28"/>
          <w:szCs w:val="28"/>
        </w:rPr>
        <w:t xml:space="preserve"> </w:t>
      </w:r>
      <w:r w:rsidRPr="00B02F9E">
        <w:rPr>
          <w:rFonts w:ascii="Garamond" w:hAnsi="Garamond"/>
          <w:i/>
          <w:sz w:val="28"/>
          <w:szCs w:val="28"/>
        </w:rPr>
        <w:t>Dei</w:t>
      </w:r>
      <w:r>
        <w:rPr>
          <w:rFonts w:ascii="Garamond" w:hAnsi="Garamond"/>
          <w:sz w:val="28"/>
          <w:szCs w:val="28"/>
        </w:rPr>
        <w:t xml:space="preserve">, frutto </w:t>
      </w:r>
      <w:r w:rsidR="00CB4445">
        <w:rPr>
          <w:rFonts w:ascii="Garamond" w:hAnsi="Garamond"/>
          <w:sz w:val="28"/>
          <w:szCs w:val="28"/>
        </w:rPr>
        <w:t>della preghiera</w:t>
      </w:r>
      <w:r w:rsidR="00640B0B" w:rsidRPr="00640B0B">
        <w:rPr>
          <w:rFonts w:ascii="Garamond" w:hAnsi="Garamond"/>
          <w:sz w:val="28"/>
          <w:szCs w:val="28"/>
        </w:rPr>
        <w:t xml:space="preserve"> </w:t>
      </w:r>
      <w:proofErr w:type="spellStart"/>
      <w:r w:rsidR="00640B0B">
        <w:rPr>
          <w:rFonts w:ascii="Garamond" w:hAnsi="Garamond"/>
          <w:sz w:val="28"/>
          <w:szCs w:val="28"/>
        </w:rPr>
        <w:t>vv</w:t>
      </w:r>
      <w:proofErr w:type="spellEnd"/>
      <w:r w:rsidR="00640B0B">
        <w:rPr>
          <w:rFonts w:ascii="Garamond" w:hAnsi="Garamond"/>
          <w:sz w:val="28"/>
          <w:szCs w:val="28"/>
        </w:rPr>
        <w:t>. 46-145</w:t>
      </w:r>
      <w:r w:rsidR="00CB4445">
        <w:rPr>
          <w:rFonts w:ascii="Garamond" w:hAnsi="Garamond"/>
          <w:sz w:val="28"/>
          <w:szCs w:val="28"/>
        </w:rPr>
        <w:t xml:space="preserve">, in realtà alla </w:t>
      </w:r>
      <w:proofErr w:type="spellStart"/>
      <w:r w:rsidR="00CB4445" w:rsidRPr="00CB4445">
        <w:rPr>
          <w:rFonts w:ascii="Garamond" w:hAnsi="Garamond"/>
          <w:i/>
          <w:sz w:val="28"/>
          <w:szCs w:val="28"/>
        </w:rPr>
        <w:t>visio</w:t>
      </w:r>
      <w:proofErr w:type="spellEnd"/>
      <w:r w:rsidR="00CB4445">
        <w:rPr>
          <w:rFonts w:ascii="Garamond" w:hAnsi="Garamond"/>
          <w:i/>
          <w:sz w:val="28"/>
          <w:szCs w:val="28"/>
        </w:rPr>
        <w:t xml:space="preserve"> </w:t>
      </w:r>
      <w:r w:rsidR="00CB4445">
        <w:rPr>
          <w:rFonts w:ascii="Garamond" w:hAnsi="Garamond"/>
          <w:sz w:val="28"/>
          <w:szCs w:val="28"/>
        </w:rPr>
        <w:t>vera e propria sono riservati un numero ridotto di versi, gli altri fino al v. 85 sono dedicati soprattutto all'eccedenza («oltraggio</w:t>
      </w:r>
      <w:r w:rsidR="00640B0B">
        <w:rPr>
          <w:rFonts w:ascii="Garamond" w:hAnsi="Garamond"/>
          <w:sz w:val="28"/>
          <w:szCs w:val="28"/>
        </w:rPr>
        <w:t>»  v. 57), il tema dell'eccedenza ritorna peraltro inframmezzato anche nei versi successivi</w:t>
      </w:r>
      <w:r w:rsidR="00076FFB">
        <w:rPr>
          <w:rFonts w:ascii="Garamond" w:hAnsi="Garamond"/>
          <w:sz w:val="28"/>
          <w:szCs w:val="28"/>
        </w:rPr>
        <w:t xml:space="preserve">. Qui il calcolo numerologico </w:t>
      </w:r>
      <w:r w:rsidR="00183642">
        <w:rPr>
          <w:rFonts w:ascii="Garamond" w:hAnsi="Garamond"/>
          <w:sz w:val="28"/>
          <w:szCs w:val="28"/>
        </w:rPr>
        <w:t>risulta</w:t>
      </w:r>
      <w:r w:rsidR="00076FFB">
        <w:rPr>
          <w:rFonts w:ascii="Garamond" w:hAnsi="Garamond"/>
          <w:sz w:val="28"/>
          <w:szCs w:val="28"/>
        </w:rPr>
        <w:t xml:space="preserve"> calzante, specie in relazione alla seconda p</w:t>
      </w:r>
      <w:r w:rsidR="00072786">
        <w:rPr>
          <w:rFonts w:ascii="Garamond" w:hAnsi="Garamond"/>
          <w:sz w:val="28"/>
          <w:szCs w:val="28"/>
        </w:rPr>
        <w:t xml:space="preserve">arte che appare </w:t>
      </w:r>
      <w:proofErr w:type="spellStart"/>
      <w:r w:rsidR="00072786">
        <w:rPr>
          <w:rFonts w:ascii="Garamond" w:hAnsi="Garamond"/>
          <w:sz w:val="28"/>
          <w:szCs w:val="28"/>
        </w:rPr>
        <w:t>ricapitolativa</w:t>
      </w:r>
      <w:proofErr w:type="spellEnd"/>
      <w:r w:rsidR="00072786">
        <w:rPr>
          <w:rFonts w:ascii="Garamond" w:hAnsi="Garamond"/>
          <w:sz w:val="28"/>
          <w:szCs w:val="28"/>
        </w:rPr>
        <w:t xml:space="preserve"> </w:t>
      </w:r>
      <w:r w:rsidR="00076FFB">
        <w:rPr>
          <w:rFonts w:ascii="Garamond" w:hAnsi="Garamond"/>
          <w:sz w:val="28"/>
          <w:szCs w:val="28"/>
        </w:rPr>
        <w:t xml:space="preserve">dell'intera </w:t>
      </w:r>
      <w:r w:rsidR="00076FFB">
        <w:rPr>
          <w:rFonts w:ascii="Garamond" w:hAnsi="Garamond"/>
          <w:i/>
          <w:sz w:val="28"/>
          <w:szCs w:val="28"/>
        </w:rPr>
        <w:t>Commedia</w:t>
      </w:r>
      <w:r w:rsidR="00076FFB">
        <w:rPr>
          <w:rFonts w:ascii="Garamond" w:hAnsi="Garamond"/>
          <w:sz w:val="28"/>
          <w:szCs w:val="28"/>
        </w:rPr>
        <w:t xml:space="preserve">: 33 terzine (99 versi) + l'ultimo, in tutto 100 come </w:t>
      </w:r>
      <w:r w:rsidR="00072786">
        <w:rPr>
          <w:rFonts w:ascii="Garamond" w:hAnsi="Garamond"/>
          <w:sz w:val="28"/>
          <w:szCs w:val="28"/>
        </w:rPr>
        <w:t>i canti, nella simmetria il primo canto introduttivo corrisponde all'ultimo verso conclusivo (vedi l'elemento solare di Inf. 1, 16-18</w:t>
      </w:r>
      <w:r w:rsidR="00183642">
        <w:rPr>
          <w:rFonts w:ascii="Garamond" w:hAnsi="Garamond"/>
          <w:sz w:val="28"/>
          <w:szCs w:val="28"/>
        </w:rPr>
        <w:t xml:space="preserve"> «mena», «muove</w:t>
      </w:r>
      <w:r w:rsidR="00183642">
        <w:rPr>
          <w:rFonts w:cs="Times New Roman"/>
          <w:sz w:val="28"/>
          <w:szCs w:val="28"/>
        </w:rPr>
        <w:t>»</w:t>
      </w:r>
      <w:r w:rsidR="00072786">
        <w:rPr>
          <w:rFonts w:ascii="Garamond" w:hAnsi="Garamond"/>
          <w:sz w:val="28"/>
          <w:szCs w:val="28"/>
        </w:rPr>
        <w:t>).</w:t>
      </w:r>
    </w:p>
    <w:p w:rsidR="00183642" w:rsidRDefault="00183642" w:rsidP="00415D7C">
      <w:pPr>
        <w:tabs>
          <w:tab w:val="left" w:pos="2694"/>
        </w:tabs>
        <w:spacing w:line="240" w:lineRule="auto"/>
        <w:rPr>
          <w:rFonts w:ascii="Garamond" w:hAnsi="Garamond"/>
          <w:sz w:val="28"/>
          <w:szCs w:val="28"/>
        </w:rPr>
      </w:pPr>
    </w:p>
    <w:p w:rsidR="00640B0B" w:rsidRDefault="00183642" w:rsidP="00400FE5">
      <w:pPr>
        <w:tabs>
          <w:tab w:val="left" w:pos="2694"/>
        </w:tabs>
        <w:spacing w:line="240" w:lineRule="auto"/>
        <w:ind w:left="0"/>
        <w:rPr>
          <w:rFonts w:ascii="Garamond" w:hAnsi="Garamond"/>
          <w:sz w:val="28"/>
          <w:szCs w:val="28"/>
        </w:rPr>
      </w:pPr>
      <w:r w:rsidRPr="00183642">
        <w:rPr>
          <w:rFonts w:ascii="Garamond" w:hAnsi="Garamond"/>
          <w:b/>
          <w:sz w:val="28"/>
          <w:szCs w:val="28"/>
        </w:rPr>
        <w:t>20. 4</w:t>
      </w:r>
      <w:r>
        <w:rPr>
          <w:rFonts w:ascii="Garamond" w:hAnsi="Garamond"/>
          <w:b/>
          <w:sz w:val="28"/>
          <w:szCs w:val="28"/>
        </w:rPr>
        <w:t xml:space="preserve"> </w:t>
      </w:r>
      <w:r w:rsidRPr="00183642">
        <w:rPr>
          <w:rFonts w:ascii="Garamond" w:hAnsi="Garamond"/>
          <w:i/>
          <w:sz w:val="28"/>
          <w:szCs w:val="28"/>
        </w:rPr>
        <w:t>Preghiera alla Vergine</w:t>
      </w:r>
      <w:r>
        <w:rPr>
          <w:rFonts w:ascii="Garamond" w:hAnsi="Garamond"/>
          <w:sz w:val="28"/>
          <w:szCs w:val="28"/>
        </w:rPr>
        <w:t xml:space="preserve">. Divisione comunemente accettata: </w:t>
      </w:r>
      <w:r w:rsidR="009F29A7">
        <w:rPr>
          <w:rFonts w:ascii="Garamond" w:hAnsi="Garamond"/>
          <w:sz w:val="28"/>
          <w:szCs w:val="28"/>
        </w:rPr>
        <w:t>invocazione (</w:t>
      </w:r>
      <w:proofErr w:type="spellStart"/>
      <w:r w:rsidR="009F29A7">
        <w:rPr>
          <w:rFonts w:ascii="Garamond" w:hAnsi="Garamond"/>
          <w:sz w:val="28"/>
          <w:szCs w:val="28"/>
        </w:rPr>
        <w:t>vv</w:t>
      </w:r>
      <w:proofErr w:type="spellEnd"/>
      <w:r w:rsidR="009F29A7">
        <w:rPr>
          <w:rFonts w:ascii="Garamond" w:hAnsi="Garamond"/>
          <w:sz w:val="28"/>
          <w:szCs w:val="28"/>
        </w:rPr>
        <w:t>. 1-3); elogio (</w:t>
      </w:r>
      <w:proofErr w:type="spellStart"/>
      <w:r w:rsidR="009F29A7">
        <w:rPr>
          <w:rFonts w:ascii="Garamond" w:hAnsi="Garamond"/>
          <w:sz w:val="28"/>
          <w:szCs w:val="28"/>
        </w:rPr>
        <w:t>vv</w:t>
      </w:r>
      <w:proofErr w:type="spellEnd"/>
      <w:r w:rsidR="009F29A7">
        <w:rPr>
          <w:rFonts w:ascii="Garamond" w:hAnsi="Garamond"/>
          <w:sz w:val="28"/>
          <w:szCs w:val="28"/>
        </w:rPr>
        <w:t>. 4-21), petizione (</w:t>
      </w:r>
      <w:proofErr w:type="spellStart"/>
      <w:r w:rsidR="009F29A7">
        <w:rPr>
          <w:rFonts w:ascii="Garamond" w:hAnsi="Garamond"/>
          <w:sz w:val="28"/>
          <w:szCs w:val="28"/>
        </w:rPr>
        <w:t>vv</w:t>
      </w:r>
      <w:proofErr w:type="spellEnd"/>
      <w:r w:rsidR="009F29A7">
        <w:rPr>
          <w:rFonts w:ascii="Garamond" w:hAnsi="Garamond"/>
          <w:sz w:val="28"/>
          <w:szCs w:val="28"/>
        </w:rPr>
        <w:t xml:space="preserve"> </w:t>
      </w:r>
      <w:proofErr w:type="spellStart"/>
      <w:r w:rsidR="009F29A7">
        <w:rPr>
          <w:rFonts w:ascii="Garamond" w:hAnsi="Garamond"/>
          <w:sz w:val="28"/>
          <w:szCs w:val="28"/>
        </w:rPr>
        <w:t>vv</w:t>
      </w:r>
      <w:proofErr w:type="spellEnd"/>
      <w:r w:rsidR="009F29A7">
        <w:rPr>
          <w:rFonts w:ascii="Garamond" w:hAnsi="Garamond"/>
          <w:sz w:val="28"/>
          <w:szCs w:val="28"/>
        </w:rPr>
        <w:t xml:space="preserve">. 22-39). </w:t>
      </w:r>
      <w:r w:rsidR="00DD2112">
        <w:rPr>
          <w:rFonts w:ascii="Garamond" w:hAnsi="Garamond"/>
          <w:sz w:val="28"/>
          <w:szCs w:val="28"/>
        </w:rPr>
        <w:t xml:space="preserve"> Le fonti delle preghiera sono (come tutto) molto studiate (resta classico lo studio di </w:t>
      </w:r>
      <w:proofErr w:type="spellStart"/>
      <w:r w:rsidR="00DD2112">
        <w:rPr>
          <w:rFonts w:ascii="Garamond" w:hAnsi="Garamond"/>
          <w:sz w:val="28"/>
          <w:szCs w:val="28"/>
        </w:rPr>
        <w:t>Auerbach</w:t>
      </w:r>
      <w:proofErr w:type="spellEnd"/>
      <w:r w:rsidR="00DD2112">
        <w:rPr>
          <w:rFonts w:ascii="Garamond" w:hAnsi="Garamond"/>
          <w:sz w:val="28"/>
          <w:szCs w:val="28"/>
        </w:rPr>
        <w:t>)</w:t>
      </w:r>
      <w:r w:rsidR="00640B0B">
        <w:rPr>
          <w:rFonts w:ascii="Garamond" w:hAnsi="Garamond"/>
          <w:sz w:val="28"/>
          <w:szCs w:val="28"/>
        </w:rPr>
        <w:t xml:space="preserve"> anche in relazione agli</w:t>
      </w:r>
      <w:r w:rsidR="004C1B64">
        <w:rPr>
          <w:rFonts w:ascii="Garamond" w:hAnsi="Garamond"/>
          <w:sz w:val="28"/>
          <w:szCs w:val="28"/>
        </w:rPr>
        <w:t xml:space="preserve"> influssi esercitati dall'iconografia ecc. Mi sembra meritevole di considerazione l'interrogarsi perché nel linguaggio </w:t>
      </w:r>
      <w:proofErr w:type="spellStart"/>
      <w:r w:rsidR="004C1B64">
        <w:rPr>
          <w:rFonts w:ascii="Garamond" w:hAnsi="Garamond"/>
          <w:sz w:val="28"/>
          <w:szCs w:val="28"/>
        </w:rPr>
        <w:t>ossimorico</w:t>
      </w:r>
      <w:proofErr w:type="spellEnd"/>
      <w:r w:rsidR="004C1B64">
        <w:rPr>
          <w:rFonts w:ascii="Garamond" w:hAnsi="Garamond"/>
          <w:sz w:val="28"/>
          <w:szCs w:val="28"/>
        </w:rPr>
        <w:t xml:space="preserve"> che contraddistingue i versi iniziali </w:t>
      </w:r>
      <w:r w:rsidR="00640B0B">
        <w:rPr>
          <w:rFonts w:ascii="Garamond" w:hAnsi="Garamond"/>
          <w:sz w:val="28"/>
          <w:szCs w:val="28"/>
        </w:rPr>
        <w:t xml:space="preserve">(«figlia di tuo figlio», «umile e altra», «fattore fattura») </w:t>
      </w:r>
      <w:r w:rsidR="004C1B64">
        <w:rPr>
          <w:rFonts w:ascii="Garamond" w:hAnsi="Garamond"/>
          <w:sz w:val="28"/>
          <w:szCs w:val="28"/>
        </w:rPr>
        <w:t>manchi un riferimento a «</w:t>
      </w:r>
      <w:proofErr w:type="spellStart"/>
      <w:r w:rsidR="004C1B64">
        <w:rPr>
          <w:rFonts w:ascii="Garamond" w:hAnsi="Garamond"/>
          <w:sz w:val="28"/>
          <w:szCs w:val="28"/>
        </w:rPr>
        <w:t>sponsa</w:t>
      </w:r>
      <w:proofErr w:type="spellEnd"/>
      <w:r w:rsidR="004C1B64">
        <w:rPr>
          <w:rFonts w:ascii="Garamond" w:hAnsi="Garamond"/>
          <w:sz w:val="28"/>
          <w:szCs w:val="28"/>
        </w:rPr>
        <w:t xml:space="preserve"> </w:t>
      </w:r>
      <w:proofErr w:type="spellStart"/>
      <w:r w:rsidR="004C1B64">
        <w:rPr>
          <w:rFonts w:ascii="Garamond" w:hAnsi="Garamond"/>
          <w:sz w:val="28"/>
          <w:szCs w:val="28"/>
        </w:rPr>
        <w:t>Christi</w:t>
      </w:r>
      <w:proofErr w:type="spellEnd"/>
      <w:r w:rsidR="004C1B64">
        <w:rPr>
          <w:rFonts w:ascii="Garamond" w:hAnsi="Garamond"/>
          <w:sz w:val="28"/>
          <w:szCs w:val="28"/>
        </w:rPr>
        <w:t>»</w:t>
      </w:r>
      <w:r w:rsidR="00640B0B">
        <w:rPr>
          <w:rFonts w:ascii="Garamond" w:hAnsi="Garamond"/>
          <w:sz w:val="28"/>
          <w:szCs w:val="28"/>
        </w:rPr>
        <w:t>, qualifica</w:t>
      </w:r>
      <w:r w:rsidR="004C1B64">
        <w:rPr>
          <w:rFonts w:ascii="Garamond" w:hAnsi="Garamond"/>
          <w:sz w:val="28"/>
          <w:szCs w:val="28"/>
        </w:rPr>
        <w:t xml:space="preserve"> pensabile soprattutto attraverso l'applicazione liturgica a Maria del Cantico di cantici. </w:t>
      </w:r>
      <w:r w:rsidR="00400FE5">
        <w:rPr>
          <w:rFonts w:ascii="Garamond" w:hAnsi="Garamond"/>
          <w:sz w:val="28"/>
          <w:szCs w:val="28"/>
        </w:rPr>
        <w:t>P</w:t>
      </w:r>
      <w:r w:rsidR="004C1B64">
        <w:rPr>
          <w:rFonts w:ascii="Garamond" w:hAnsi="Garamond"/>
          <w:sz w:val="28"/>
          <w:szCs w:val="28"/>
        </w:rPr>
        <w:t>er indicare</w:t>
      </w:r>
      <w:r w:rsidR="00640B0B">
        <w:rPr>
          <w:rFonts w:ascii="Garamond" w:hAnsi="Garamond"/>
          <w:sz w:val="28"/>
          <w:szCs w:val="28"/>
        </w:rPr>
        <w:t xml:space="preserve"> il fatto</w:t>
      </w:r>
      <w:r w:rsidR="004C1B64">
        <w:rPr>
          <w:rFonts w:ascii="Garamond" w:hAnsi="Garamond"/>
          <w:sz w:val="28"/>
          <w:szCs w:val="28"/>
        </w:rPr>
        <w:t xml:space="preserve"> che nel XIII-XIV secolo il riferimento circolava, </w:t>
      </w:r>
      <w:r w:rsidR="00640B0B">
        <w:rPr>
          <w:rFonts w:ascii="Garamond" w:hAnsi="Garamond"/>
          <w:sz w:val="28"/>
          <w:szCs w:val="28"/>
        </w:rPr>
        <w:t xml:space="preserve"> è sufficiente citare i</w:t>
      </w:r>
      <w:r w:rsidR="004C1B64">
        <w:rPr>
          <w:rFonts w:ascii="Garamond" w:hAnsi="Garamond"/>
          <w:sz w:val="28"/>
          <w:szCs w:val="28"/>
        </w:rPr>
        <w:t xml:space="preserve">l </w:t>
      </w:r>
      <w:r w:rsidR="004C1B64" w:rsidRPr="004C1B64">
        <w:rPr>
          <w:rFonts w:ascii="Garamond" w:hAnsi="Garamond"/>
          <w:i/>
          <w:sz w:val="28"/>
          <w:szCs w:val="28"/>
        </w:rPr>
        <w:t>Pianto</w:t>
      </w:r>
      <w:r w:rsidR="004C1B64">
        <w:rPr>
          <w:rFonts w:ascii="Garamond" w:hAnsi="Garamond"/>
          <w:sz w:val="28"/>
          <w:szCs w:val="28"/>
        </w:rPr>
        <w:t xml:space="preserve"> </w:t>
      </w:r>
      <w:r w:rsidR="00270245">
        <w:rPr>
          <w:rFonts w:ascii="Garamond" w:hAnsi="Garamond"/>
          <w:i/>
          <w:sz w:val="28"/>
          <w:szCs w:val="28"/>
        </w:rPr>
        <w:t>della Ma</w:t>
      </w:r>
      <w:r w:rsidR="004C1B64" w:rsidRPr="004C1B64">
        <w:rPr>
          <w:rFonts w:ascii="Garamond" w:hAnsi="Garamond"/>
          <w:i/>
          <w:sz w:val="28"/>
          <w:szCs w:val="28"/>
        </w:rPr>
        <w:t>d</w:t>
      </w:r>
      <w:r w:rsidR="00270245">
        <w:rPr>
          <w:rFonts w:ascii="Garamond" w:hAnsi="Garamond"/>
          <w:i/>
          <w:sz w:val="28"/>
          <w:szCs w:val="28"/>
        </w:rPr>
        <w:t>o</w:t>
      </w:r>
      <w:r w:rsidR="004C1B64" w:rsidRPr="004C1B64">
        <w:rPr>
          <w:rFonts w:ascii="Garamond" w:hAnsi="Garamond"/>
          <w:i/>
          <w:sz w:val="28"/>
          <w:szCs w:val="28"/>
        </w:rPr>
        <w:t>nna</w:t>
      </w:r>
      <w:r w:rsidR="004C1B64">
        <w:rPr>
          <w:rFonts w:ascii="Garamond" w:hAnsi="Garamond"/>
          <w:sz w:val="28"/>
          <w:szCs w:val="28"/>
        </w:rPr>
        <w:t xml:space="preserve"> di </w:t>
      </w:r>
      <w:proofErr w:type="spellStart"/>
      <w:r w:rsidR="004C1B64">
        <w:rPr>
          <w:rFonts w:ascii="Garamond" w:hAnsi="Garamond"/>
          <w:sz w:val="28"/>
          <w:szCs w:val="28"/>
        </w:rPr>
        <w:t>Jacopone</w:t>
      </w:r>
      <w:proofErr w:type="spellEnd"/>
      <w:r w:rsidR="004C1B64">
        <w:rPr>
          <w:rFonts w:ascii="Garamond" w:hAnsi="Garamond"/>
          <w:sz w:val="28"/>
          <w:szCs w:val="28"/>
        </w:rPr>
        <w:t xml:space="preserve"> da Todi</w:t>
      </w:r>
      <w:r w:rsidR="00270245">
        <w:rPr>
          <w:rFonts w:ascii="Garamond" w:hAnsi="Garamond"/>
          <w:sz w:val="28"/>
          <w:szCs w:val="28"/>
        </w:rPr>
        <w:t xml:space="preserve">: «figlio, </w:t>
      </w:r>
      <w:proofErr w:type="spellStart"/>
      <w:r w:rsidR="00270245">
        <w:rPr>
          <w:rFonts w:ascii="Garamond" w:hAnsi="Garamond"/>
          <w:sz w:val="28"/>
          <w:szCs w:val="28"/>
        </w:rPr>
        <w:t>patre</w:t>
      </w:r>
      <w:proofErr w:type="spellEnd"/>
      <w:r w:rsidR="00270245">
        <w:rPr>
          <w:rFonts w:ascii="Garamond" w:hAnsi="Garamond"/>
          <w:sz w:val="28"/>
          <w:szCs w:val="28"/>
        </w:rPr>
        <w:t xml:space="preserve"> e marito».</w:t>
      </w:r>
    </w:p>
    <w:p w:rsidR="00183642" w:rsidRDefault="00640B0B" w:rsidP="00400FE5">
      <w:pPr>
        <w:tabs>
          <w:tab w:val="left" w:pos="2694"/>
        </w:tabs>
        <w:spacing w:line="240" w:lineRule="auto"/>
        <w:ind w:left="0"/>
        <w:rPr>
          <w:rFonts w:ascii="Garamond" w:hAnsi="Garamond"/>
          <w:sz w:val="28"/>
          <w:szCs w:val="28"/>
        </w:rPr>
      </w:pPr>
      <w:r>
        <w:rPr>
          <w:rFonts w:ascii="Garamond" w:hAnsi="Garamond"/>
          <w:sz w:val="28"/>
          <w:szCs w:val="28"/>
        </w:rPr>
        <w:t xml:space="preserve">   </w:t>
      </w:r>
      <w:r w:rsidR="00270245">
        <w:rPr>
          <w:rFonts w:ascii="Garamond" w:hAnsi="Garamond"/>
          <w:sz w:val="28"/>
          <w:szCs w:val="28"/>
        </w:rPr>
        <w:t>Da notare «fiore» v. 9</w:t>
      </w:r>
      <w:r w:rsidR="007B475F">
        <w:rPr>
          <w:rFonts w:ascii="Garamond" w:hAnsi="Garamond"/>
          <w:sz w:val="28"/>
          <w:szCs w:val="28"/>
        </w:rPr>
        <w:t>;</w:t>
      </w:r>
      <w:r w:rsidR="00270245">
        <w:rPr>
          <w:rFonts w:ascii="Garamond" w:hAnsi="Garamond"/>
          <w:sz w:val="28"/>
          <w:szCs w:val="28"/>
        </w:rPr>
        <w:t xml:space="preserve"> certo Bernardo «</w:t>
      </w:r>
      <w:proofErr w:type="spellStart"/>
      <w:r w:rsidR="00270245">
        <w:rPr>
          <w:rFonts w:ascii="Garamond" w:hAnsi="Garamond"/>
          <w:sz w:val="28"/>
          <w:szCs w:val="28"/>
        </w:rPr>
        <w:t>Virginis</w:t>
      </w:r>
      <w:proofErr w:type="spellEnd"/>
      <w:r w:rsidR="00270245">
        <w:rPr>
          <w:rFonts w:ascii="Garamond" w:hAnsi="Garamond"/>
          <w:sz w:val="28"/>
          <w:szCs w:val="28"/>
        </w:rPr>
        <w:t xml:space="preserve"> </w:t>
      </w:r>
      <w:proofErr w:type="spellStart"/>
      <w:r w:rsidR="00270245">
        <w:rPr>
          <w:rFonts w:ascii="Garamond" w:hAnsi="Garamond"/>
          <w:sz w:val="28"/>
          <w:szCs w:val="28"/>
        </w:rPr>
        <w:t>alveus</w:t>
      </w:r>
      <w:proofErr w:type="spellEnd"/>
      <w:r w:rsidR="00270245">
        <w:rPr>
          <w:rFonts w:ascii="Garamond" w:hAnsi="Garamond"/>
          <w:sz w:val="28"/>
          <w:szCs w:val="28"/>
        </w:rPr>
        <w:t xml:space="preserve"> </w:t>
      </w:r>
      <w:proofErr w:type="spellStart"/>
      <w:r w:rsidR="00270245">
        <w:rPr>
          <w:rFonts w:ascii="Garamond" w:hAnsi="Garamond"/>
          <w:sz w:val="28"/>
          <w:szCs w:val="28"/>
        </w:rPr>
        <w:t>florit</w:t>
      </w:r>
      <w:proofErr w:type="spellEnd"/>
      <w:r w:rsidR="00270245">
        <w:rPr>
          <w:rFonts w:ascii="Garamond" w:hAnsi="Garamond"/>
          <w:sz w:val="28"/>
          <w:szCs w:val="28"/>
        </w:rPr>
        <w:t>..» ma soprattut</w:t>
      </w:r>
      <w:r>
        <w:rPr>
          <w:rFonts w:ascii="Garamond" w:hAnsi="Garamond"/>
          <w:sz w:val="28"/>
          <w:szCs w:val="28"/>
        </w:rPr>
        <w:t>t</w:t>
      </w:r>
      <w:r w:rsidR="00270245">
        <w:rPr>
          <w:rFonts w:ascii="Garamond" w:hAnsi="Garamond"/>
          <w:sz w:val="28"/>
          <w:szCs w:val="28"/>
        </w:rPr>
        <w:t xml:space="preserve">o la notazione di Chiavacci </w:t>
      </w:r>
      <w:proofErr w:type="spellStart"/>
      <w:r w:rsidR="00270245">
        <w:rPr>
          <w:rFonts w:ascii="Garamond" w:hAnsi="Garamond"/>
          <w:sz w:val="28"/>
          <w:szCs w:val="28"/>
        </w:rPr>
        <w:t>Leonardi</w:t>
      </w:r>
      <w:proofErr w:type="spellEnd"/>
      <w:r w:rsidR="00270245">
        <w:rPr>
          <w:rFonts w:ascii="Garamond" w:hAnsi="Garamond"/>
          <w:sz w:val="28"/>
          <w:szCs w:val="28"/>
        </w:rPr>
        <w:t>: «la novità di Dante è in quel fiore celeste che si identifica con fiore-Cristo, quella rosa formata dagli uomini nel cielo di Dio, che è forse la sua più grande invenzione</w:t>
      </w:r>
      <w:r w:rsidR="00270245" w:rsidRPr="00270245">
        <w:rPr>
          <w:rFonts w:ascii="Garamond" w:hAnsi="Garamond"/>
          <w:sz w:val="28"/>
          <w:szCs w:val="28"/>
        </w:rPr>
        <w:t>».</w:t>
      </w:r>
    </w:p>
    <w:p w:rsidR="00270245" w:rsidRDefault="00270245" w:rsidP="00400FE5">
      <w:pPr>
        <w:tabs>
          <w:tab w:val="left" w:pos="2694"/>
        </w:tabs>
        <w:spacing w:line="240" w:lineRule="auto"/>
        <w:ind w:left="0"/>
        <w:rPr>
          <w:rFonts w:ascii="Garamond" w:hAnsi="Garamond"/>
          <w:sz w:val="28"/>
          <w:szCs w:val="28"/>
        </w:rPr>
      </w:pPr>
      <w:proofErr w:type="spellStart"/>
      <w:r>
        <w:rPr>
          <w:rFonts w:ascii="Garamond" w:hAnsi="Garamond"/>
          <w:sz w:val="28"/>
          <w:szCs w:val="28"/>
        </w:rPr>
        <w:t>vv</w:t>
      </w:r>
      <w:proofErr w:type="spellEnd"/>
      <w:r>
        <w:rPr>
          <w:rFonts w:ascii="Garamond" w:hAnsi="Garamond"/>
          <w:sz w:val="28"/>
          <w:szCs w:val="28"/>
        </w:rPr>
        <w:t xml:space="preserve">. 9-12 </w:t>
      </w:r>
      <w:r w:rsidRPr="00270245">
        <w:rPr>
          <w:rFonts w:ascii="Garamond" w:hAnsi="Garamond"/>
          <w:sz w:val="28"/>
          <w:szCs w:val="28"/>
        </w:rPr>
        <w:t>«</w:t>
      </w:r>
      <w:proofErr w:type="spellStart"/>
      <w:r w:rsidRPr="00270245">
        <w:rPr>
          <w:rFonts w:ascii="Garamond" w:hAnsi="Garamond"/>
          <w:sz w:val="28"/>
          <w:szCs w:val="28"/>
        </w:rPr>
        <w:t>caritate</w:t>
      </w:r>
      <w:proofErr w:type="spellEnd"/>
      <w:r w:rsidRPr="00270245">
        <w:rPr>
          <w:rFonts w:ascii="Garamond" w:hAnsi="Garamond"/>
          <w:sz w:val="28"/>
          <w:szCs w:val="28"/>
        </w:rPr>
        <w:t>»</w:t>
      </w:r>
      <w:r>
        <w:rPr>
          <w:rFonts w:ascii="Garamond" w:hAnsi="Garamond"/>
          <w:sz w:val="28"/>
          <w:szCs w:val="28"/>
        </w:rPr>
        <w:t xml:space="preserve">  con un p</w:t>
      </w:r>
      <w:r w:rsidR="00074327">
        <w:rPr>
          <w:rFonts w:ascii="Garamond" w:hAnsi="Garamond"/>
          <w:sz w:val="28"/>
          <w:szCs w:val="28"/>
        </w:rPr>
        <w:t>ossibile richiamo a 1Cor 13, 13</w:t>
      </w:r>
      <w:r>
        <w:rPr>
          <w:rFonts w:ascii="Garamond" w:hAnsi="Garamond"/>
          <w:sz w:val="28"/>
          <w:szCs w:val="28"/>
        </w:rPr>
        <w:t>.</w:t>
      </w:r>
    </w:p>
    <w:p w:rsidR="00EB3A35" w:rsidRPr="00270245" w:rsidRDefault="00EB3A35" w:rsidP="00400FE5">
      <w:pPr>
        <w:tabs>
          <w:tab w:val="left" w:pos="2694"/>
        </w:tabs>
        <w:spacing w:line="240" w:lineRule="auto"/>
        <w:ind w:left="0"/>
        <w:rPr>
          <w:rFonts w:cs="Times New Roman"/>
          <w:sz w:val="28"/>
          <w:szCs w:val="28"/>
        </w:rPr>
      </w:pPr>
      <w:proofErr w:type="spellStart"/>
      <w:r>
        <w:rPr>
          <w:rFonts w:ascii="Garamond" w:hAnsi="Garamond"/>
          <w:sz w:val="28"/>
          <w:szCs w:val="28"/>
        </w:rPr>
        <w:t>vv</w:t>
      </w:r>
      <w:proofErr w:type="spellEnd"/>
      <w:r>
        <w:rPr>
          <w:rFonts w:ascii="Garamond" w:hAnsi="Garamond"/>
          <w:sz w:val="28"/>
          <w:szCs w:val="28"/>
        </w:rPr>
        <w:t>.</w:t>
      </w:r>
      <w:r w:rsidR="00400FE5">
        <w:rPr>
          <w:rFonts w:ascii="Garamond" w:hAnsi="Garamond"/>
          <w:sz w:val="28"/>
          <w:szCs w:val="28"/>
        </w:rPr>
        <w:t xml:space="preserve"> </w:t>
      </w:r>
      <w:r>
        <w:rPr>
          <w:rFonts w:ascii="Garamond" w:hAnsi="Garamond"/>
          <w:sz w:val="28"/>
          <w:szCs w:val="28"/>
        </w:rPr>
        <w:t xml:space="preserve">34-36 «che conservi  sani, dopo tanto vedere, li affetti suoi», non si </w:t>
      </w:r>
      <w:r w:rsidR="00400FE5">
        <w:rPr>
          <w:rFonts w:ascii="Garamond" w:hAnsi="Garamond"/>
          <w:sz w:val="28"/>
          <w:szCs w:val="28"/>
        </w:rPr>
        <w:t xml:space="preserve">non solo la </w:t>
      </w:r>
      <w:proofErr w:type="spellStart"/>
      <w:r w:rsidR="00400FE5" w:rsidRPr="00400FE5">
        <w:rPr>
          <w:rFonts w:ascii="Garamond" w:hAnsi="Garamond"/>
          <w:i/>
          <w:sz w:val="28"/>
          <w:szCs w:val="28"/>
        </w:rPr>
        <w:t>visio</w:t>
      </w:r>
      <w:proofErr w:type="spellEnd"/>
      <w:r w:rsidR="00400FE5">
        <w:rPr>
          <w:rFonts w:ascii="Garamond" w:hAnsi="Garamond"/>
          <w:sz w:val="28"/>
          <w:szCs w:val="28"/>
        </w:rPr>
        <w:t xml:space="preserve"> ma anche l'essere nelle condizioni di riferirla.</w:t>
      </w:r>
    </w:p>
    <w:p w:rsidR="009F29A7" w:rsidRPr="00183642" w:rsidRDefault="009F29A7" w:rsidP="00415D7C">
      <w:pPr>
        <w:tabs>
          <w:tab w:val="left" w:pos="2694"/>
        </w:tabs>
        <w:spacing w:line="240" w:lineRule="auto"/>
        <w:rPr>
          <w:rFonts w:ascii="Garamond" w:hAnsi="Garamond"/>
          <w:sz w:val="28"/>
          <w:szCs w:val="28"/>
        </w:rPr>
      </w:pPr>
    </w:p>
    <w:p w:rsidR="005F3C08" w:rsidRPr="00183642" w:rsidRDefault="005F3C08" w:rsidP="00415D7C">
      <w:pPr>
        <w:tabs>
          <w:tab w:val="left" w:pos="2694"/>
        </w:tabs>
        <w:spacing w:line="240" w:lineRule="auto"/>
        <w:rPr>
          <w:rFonts w:ascii="Garamond" w:hAnsi="Garamond"/>
          <w:i/>
          <w:sz w:val="28"/>
          <w:szCs w:val="28"/>
        </w:rPr>
      </w:pPr>
    </w:p>
    <w:p w:rsidR="005F3C08" w:rsidRDefault="005F3C08" w:rsidP="00415D7C">
      <w:pPr>
        <w:tabs>
          <w:tab w:val="left" w:pos="2694"/>
        </w:tabs>
        <w:spacing w:line="240" w:lineRule="auto"/>
        <w:rPr>
          <w:rFonts w:ascii="Garamond" w:hAnsi="Garamond"/>
          <w:b/>
          <w:sz w:val="28"/>
          <w:szCs w:val="28"/>
        </w:rPr>
      </w:pPr>
      <w:r w:rsidRPr="005F3C08">
        <w:rPr>
          <w:rFonts w:ascii="Garamond" w:hAnsi="Garamond"/>
          <w:b/>
          <w:sz w:val="28"/>
          <w:szCs w:val="28"/>
        </w:rPr>
        <w:t>21. 1</w:t>
      </w:r>
    </w:p>
    <w:p w:rsidR="00400FE5" w:rsidRDefault="00562CFC" w:rsidP="00156BE2">
      <w:pPr>
        <w:tabs>
          <w:tab w:val="left" w:pos="2694"/>
        </w:tabs>
        <w:spacing w:line="240" w:lineRule="auto"/>
        <w:ind w:left="0" w:firstLine="142"/>
        <w:rPr>
          <w:rFonts w:ascii="Garamond" w:hAnsi="Garamond"/>
          <w:sz w:val="28"/>
          <w:szCs w:val="28"/>
        </w:rPr>
      </w:pPr>
      <w:r>
        <w:rPr>
          <w:rFonts w:ascii="Garamond" w:hAnsi="Garamond"/>
          <w:sz w:val="28"/>
          <w:szCs w:val="28"/>
        </w:rPr>
        <w:t xml:space="preserve">La </w:t>
      </w:r>
      <w:proofErr w:type="spellStart"/>
      <w:r w:rsidRPr="00562CFC">
        <w:rPr>
          <w:rFonts w:ascii="Garamond" w:hAnsi="Garamond"/>
          <w:i/>
          <w:sz w:val="28"/>
          <w:szCs w:val="28"/>
        </w:rPr>
        <w:t>visio</w:t>
      </w:r>
      <w:proofErr w:type="spellEnd"/>
      <w:r>
        <w:rPr>
          <w:rFonts w:ascii="Garamond" w:hAnsi="Garamond"/>
          <w:sz w:val="28"/>
          <w:szCs w:val="28"/>
        </w:rPr>
        <w:t xml:space="preserve"> </w:t>
      </w:r>
      <w:r w:rsidRPr="00562CFC">
        <w:rPr>
          <w:rFonts w:ascii="Garamond" w:hAnsi="Garamond"/>
          <w:i/>
          <w:sz w:val="28"/>
          <w:szCs w:val="28"/>
        </w:rPr>
        <w:t>Dei</w:t>
      </w:r>
      <w:r>
        <w:rPr>
          <w:rFonts w:ascii="Garamond" w:hAnsi="Garamond"/>
          <w:sz w:val="28"/>
          <w:szCs w:val="28"/>
        </w:rPr>
        <w:t xml:space="preserve"> ha tre momenti</w:t>
      </w:r>
      <w:r w:rsidR="00F922DE">
        <w:rPr>
          <w:rFonts w:ascii="Garamond" w:hAnsi="Garamond"/>
          <w:sz w:val="28"/>
          <w:szCs w:val="28"/>
        </w:rPr>
        <w:t xml:space="preserve"> in nessuno di essi si ricorre all'espressione biblica «faccia a faccia»(1 </w:t>
      </w:r>
      <w:proofErr w:type="spellStart"/>
      <w:r w:rsidR="00F922DE">
        <w:rPr>
          <w:rFonts w:ascii="Garamond" w:hAnsi="Garamond"/>
          <w:sz w:val="28"/>
          <w:szCs w:val="28"/>
        </w:rPr>
        <w:t>Cor</w:t>
      </w:r>
      <w:proofErr w:type="spellEnd"/>
      <w:r w:rsidR="00F922DE">
        <w:rPr>
          <w:rFonts w:ascii="Garamond" w:hAnsi="Garamond"/>
          <w:sz w:val="28"/>
          <w:szCs w:val="28"/>
        </w:rPr>
        <w:t xml:space="preserve"> 13,12).</w:t>
      </w:r>
      <w:r>
        <w:rPr>
          <w:rFonts w:ascii="Garamond" w:hAnsi="Garamond"/>
          <w:sz w:val="28"/>
          <w:szCs w:val="28"/>
        </w:rPr>
        <w:t xml:space="preserve"> </w:t>
      </w:r>
      <w:r w:rsidR="007B475F">
        <w:rPr>
          <w:rFonts w:ascii="Garamond" w:hAnsi="Garamond"/>
          <w:sz w:val="28"/>
          <w:szCs w:val="28"/>
        </w:rPr>
        <w:t xml:space="preserve"> </w:t>
      </w:r>
    </w:p>
    <w:p w:rsidR="007B475F" w:rsidRDefault="00562CFC" w:rsidP="00400FE5">
      <w:pPr>
        <w:tabs>
          <w:tab w:val="left" w:pos="2694"/>
        </w:tabs>
        <w:spacing w:line="240" w:lineRule="auto"/>
        <w:ind w:left="0"/>
        <w:rPr>
          <w:rFonts w:ascii="Garamond" w:hAnsi="Garamond"/>
          <w:sz w:val="28"/>
          <w:szCs w:val="28"/>
        </w:rPr>
      </w:pPr>
      <w:r>
        <w:rPr>
          <w:rFonts w:ascii="Garamond" w:hAnsi="Garamond"/>
          <w:sz w:val="28"/>
          <w:szCs w:val="28"/>
        </w:rPr>
        <w:t xml:space="preserve">A) </w:t>
      </w:r>
      <w:r w:rsidR="007B475F">
        <w:rPr>
          <w:rFonts w:ascii="Garamond" w:hAnsi="Garamond"/>
          <w:sz w:val="28"/>
          <w:szCs w:val="28"/>
        </w:rPr>
        <w:t>origine prima e unitaria della creazione («legato con amore in un volume</w:t>
      </w:r>
      <w:r>
        <w:rPr>
          <w:rFonts w:ascii="Garamond" w:hAnsi="Garamond"/>
          <w:sz w:val="28"/>
          <w:szCs w:val="28"/>
        </w:rPr>
        <w:t>...</w:t>
      </w:r>
      <w:r>
        <w:rPr>
          <w:rFonts w:cs="Times New Roman"/>
          <w:sz w:val="28"/>
          <w:szCs w:val="28"/>
        </w:rPr>
        <w:t xml:space="preserve">» </w:t>
      </w:r>
      <w:proofErr w:type="spellStart"/>
      <w:r w:rsidRPr="00562CFC">
        <w:rPr>
          <w:rFonts w:ascii="Garamond" w:hAnsi="Garamond"/>
          <w:sz w:val="28"/>
          <w:szCs w:val="28"/>
        </w:rPr>
        <w:t>vv</w:t>
      </w:r>
      <w:proofErr w:type="spellEnd"/>
      <w:r w:rsidRPr="00562CFC">
        <w:rPr>
          <w:rFonts w:ascii="Garamond" w:hAnsi="Garamond"/>
          <w:sz w:val="28"/>
          <w:szCs w:val="28"/>
        </w:rPr>
        <w:t xml:space="preserve">. 84 - 105) </w:t>
      </w:r>
      <w:r>
        <w:rPr>
          <w:rFonts w:ascii="Garamond" w:hAnsi="Garamond"/>
          <w:sz w:val="28"/>
          <w:szCs w:val="28"/>
        </w:rPr>
        <w:t>il che tende ad “</w:t>
      </w:r>
      <w:proofErr w:type="spellStart"/>
      <w:r>
        <w:rPr>
          <w:rFonts w:ascii="Garamond" w:hAnsi="Garamond"/>
          <w:sz w:val="28"/>
          <w:szCs w:val="28"/>
        </w:rPr>
        <w:t>eternizzare</w:t>
      </w:r>
      <w:proofErr w:type="spellEnd"/>
      <w:r>
        <w:rPr>
          <w:rFonts w:ascii="Garamond" w:hAnsi="Garamond"/>
          <w:sz w:val="28"/>
          <w:szCs w:val="28"/>
        </w:rPr>
        <w:t xml:space="preserve">” l'atto creativo (Tommaso </w:t>
      </w:r>
      <w:r w:rsidR="00156BE2">
        <w:rPr>
          <w:rFonts w:ascii="Garamond" w:hAnsi="Garamond"/>
          <w:sz w:val="28"/>
          <w:szCs w:val="28"/>
        </w:rPr>
        <w:t xml:space="preserve">nell'opuscolo </w:t>
      </w:r>
      <w:r w:rsidR="00156BE2" w:rsidRPr="00156BE2">
        <w:rPr>
          <w:rFonts w:ascii="Garamond" w:hAnsi="Garamond"/>
          <w:i/>
          <w:sz w:val="28"/>
          <w:szCs w:val="28"/>
        </w:rPr>
        <w:t xml:space="preserve">De </w:t>
      </w:r>
      <w:proofErr w:type="spellStart"/>
      <w:r w:rsidR="00156BE2" w:rsidRPr="00156BE2">
        <w:rPr>
          <w:rFonts w:ascii="Garamond" w:hAnsi="Garamond"/>
          <w:i/>
          <w:sz w:val="28"/>
          <w:szCs w:val="28"/>
        </w:rPr>
        <w:t>aeternitate</w:t>
      </w:r>
      <w:proofErr w:type="spellEnd"/>
      <w:r w:rsidR="00156BE2" w:rsidRPr="00156BE2">
        <w:rPr>
          <w:rFonts w:ascii="Garamond" w:hAnsi="Garamond"/>
          <w:i/>
          <w:sz w:val="28"/>
          <w:szCs w:val="28"/>
        </w:rPr>
        <w:t xml:space="preserve"> mundi</w:t>
      </w:r>
      <w:r w:rsidR="00156BE2">
        <w:rPr>
          <w:rFonts w:ascii="Garamond" w:hAnsi="Garamond"/>
          <w:i/>
          <w:sz w:val="28"/>
          <w:szCs w:val="28"/>
        </w:rPr>
        <w:t xml:space="preserve"> </w:t>
      </w:r>
      <w:r w:rsidR="00156BE2">
        <w:rPr>
          <w:rFonts w:ascii="Garamond" w:hAnsi="Garamond"/>
          <w:sz w:val="28"/>
          <w:szCs w:val="28"/>
        </w:rPr>
        <w:t xml:space="preserve">afferma che lo la rivelazione biblica indica che non c'è una </w:t>
      </w:r>
      <w:proofErr w:type="spellStart"/>
      <w:r w:rsidR="00156BE2" w:rsidRPr="00156BE2">
        <w:rPr>
          <w:rFonts w:ascii="Garamond" w:hAnsi="Garamond"/>
          <w:i/>
          <w:sz w:val="28"/>
          <w:szCs w:val="28"/>
        </w:rPr>
        <w:t>creatio</w:t>
      </w:r>
      <w:proofErr w:type="spellEnd"/>
      <w:r w:rsidR="00156BE2">
        <w:rPr>
          <w:rFonts w:ascii="Garamond" w:hAnsi="Garamond"/>
          <w:sz w:val="28"/>
          <w:szCs w:val="28"/>
        </w:rPr>
        <w:t xml:space="preserve"> </w:t>
      </w:r>
      <w:proofErr w:type="spellStart"/>
      <w:r w:rsidR="00156BE2" w:rsidRPr="00156BE2">
        <w:rPr>
          <w:rFonts w:ascii="Garamond" w:hAnsi="Garamond"/>
          <w:i/>
          <w:sz w:val="28"/>
          <w:szCs w:val="28"/>
        </w:rPr>
        <w:t>ab</w:t>
      </w:r>
      <w:proofErr w:type="spellEnd"/>
      <w:r w:rsidR="00156BE2">
        <w:rPr>
          <w:rFonts w:ascii="Garamond" w:hAnsi="Garamond"/>
          <w:sz w:val="28"/>
          <w:szCs w:val="28"/>
        </w:rPr>
        <w:t xml:space="preserve"> </w:t>
      </w:r>
      <w:proofErr w:type="spellStart"/>
      <w:r w:rsidR="00156BE2" w:rsidRPr="00156BE2">
        <w:rPr>
          <w:rFonts w:ascii="Garamond" w:hAnsi="Garamond"/>
          <w:i/>
          <w:sz w:val="28"/>
          <w:szCs w:val="28"/>
        </w:rPr>
        <w:t>aeterno</w:t>
      </w:r>
      <w:proofErr w:type="spellEnd"/>
      <w:r w:rsidR="00156BE2">
        <w:rPr>
          <w:rFonts w:ascii="Garamond" w:hAnsi="Garamond"/>
          <w:sz w:val="28"/>
          <w:szCs w:val="28"/>
        </w:rPr>
        <w:t>, in base alla ragione non è infatti assurdo pensarlo).</w:t>
      </w:r>
      <w:r w:rsidR="00EB3A35">
        <w:rPr>
          <w:rFonts w:ascii="Garamond" w:hAnsi="Garamond"/>
          <w:sz w:val="28"/>
          <w:szCs w:val="28"/>
        </w:rPr>
        <w:t>Per volume come immagine di Dio cfr. 15,50). «Squaderna» passaggio da «volume»  a «</w:t>
      </w:r>
      <w:proofErr w:type="spellStart"/>
      <w:r w:rsidR="00EB3A35">
        <w:rPr>
          <w:rFonts w:ascii="Garamond" w:hAnsi="Garamond"/>
          <w:sz w:val="28"/>
          <w:szCs w:val="28"/>
        </w:rPr>
        <w:t>codex</w:t>
      </w:r>
      <w:proofErr w:type="spellEnd"/>
      <w:r w:rsidR="00EB3A35">
        <w:rPr>
          <w:rFonts w:ascii="Garamond" w:hAnsi="Garamond"/>
          <w:sz w:val="28"/>
          <w:szCs w:val="28"/>
        </w:rPr>
        <w:t>» (</w:t>
      </w:r>
      <w:proofErr w:type="spellStart"/>
      <w:r w:rsidR="00EB3A35">
        <w:rPr>
          <w:rFonts w:ascii="Garamond" w:hAnsi="Garamond"/>
          <w:sz w:val="28"/>
          <w:szCs w:val="28"/>
        </w:rPr>
        <w:t>Curtius</w:t>
      </w:r>
      <w:proofErr w:type="spellEnd"/>
      <w:r w:rsidR="00EB3A35">
        <w:rPr>
          <w:rFonts w:ascii="Garamond" w:hAnsi="Garamond"/>
          <w:sz w:val="28"/>
          <w:szCs w:val="28"/>
        </w:rPr>
        <w:t xml:space="preserve">) (cfr. anche l'immagine per indicare il dissolversi della memoria della </w:t>
      </w:r>
      <w:proofErr w:type="spellStart"/>
      <w:r w:rsidR="00EB3A35" w:rsidRPr="00EB3A35">
        <w:rPr>
          <w:rFonts w:ascii="Garamond" w:hAnsi="Garamond"/>
          <w:i/>
          <w:sz w:val="28"/>
          <w:szCs w:val="28"/>
        </w:rPr>
        <w:t>visio</w:t>
      </w:r>
      <w:proofErr w:type="spellEnd"/>
      <w:r w:rsidR="00EB3A35">
        <w:rPr>
          <w:rFonts w:ascii="Garamond" w:hAnsi="Garamond"/>
          <w:sz w:val="28"/>
          <w:szCs w:val="28"/>
        </w:rPr>
        <w:t xml:space="preserve"> sia del verbo «dissigillare» relativo alla neve, sia l'immagine dello spargersi delle foglie su cui la Sibilla scriveva i suoi responsi </w:t>
      </w:r>
      <w:proofErr w:type="spellStart"/>
      <w:r w:rsidR="00EB3A35">
        <w:rPr>
          <w:rFonts w:ascii="Garamond" w:hAnsi="Garamond"/>
          <w:sz w:val="28"/>
          <w:szCs w:val="28"/>
        </w:rPr>
        <w:t>vv</w:t>
      </w:r>
      <w:proofErr w:type="spellEnd"/>
      <w:r w:rsidR="00EB3A35">
        <w:rPr>
          <w:rFonts w:ascii="Garamond" w:hAnsi="Garamond"/>
          <w:sz w:val="28"/>
          <w:szCs w:val="28"/>
        </w:rPr>
        <w:t xml:space="preserve">. 64-66). </w:t>
      </w:r>
    </w:p>
    <w:p w:rsidR="006C5357" w:rsidRDefault="00400FE5" w:rsidP="00400FE5">
      <w:pPr>
        <w:tabs>
          <w:tab w:val="left" w:pos="2694"/>
        </w:tabs>
        <w:spacing w:line="240" w:lineRule="auto"/>
        <w:ind w:left="0"/>
        <w:rPr>
          <w:rFonts w:ascii="Garamond" w:hAnsi="Garamond"/>
          <w:sz w:val="28"/>
          <w:szCs w:val="28"/>
        </w:rPr>
      </w:pPr>
      <w:r>
        <w:rPr>
          <w:rFonts w:ascii="Garamond" w:hAnsi="Garamond"/>
          <w:sz w:val="28"/>
          <w:szCs w:val="28"/>
        </w:rPr>
        <w:t xml:space="preserve">B. La visione  della Trinità come tre cerchi </w:t>
      </w:r>
      <w:r w:rsidR="001E2B1B" w:rsidRPr="001E2B1B">
        <w:rPr>
          <w:rFonts w:ascii="Garamond" w:hAnsi="Garamond"/>
          <w:sz w:val="28"/>
          <w:szCs w:val="28"/>
        </w:rPr>
        <w:t>(«giri»)</w:t>
      </w:r>
      <w:r w:rsidR="001E2B1B">
        <w:rPr>
          <w:rFonts w:cs="Times New Roman"/>
          <w:sz w:val="28"/>
          <w:szCs w:val="28"/>
        </w:rPr>
        <w:t xml:space="preserve"> </w:t>
      </w:r>
      <w:r w:rsidR="001E2B1B">
        <w:rPr>
          <w:rFonts w:ascii="Garamond" w:hAnsi="Garamond"/>
          <w:sz w:val="28"/>
          <w:szCs w:val="28"/>
        </w:rPr>
        <w:t>di uguale dimensione e di diverso colore, dall' uno all'altro «</w:t>
      </w:r>
      <w:proofErr w:type="spellStart"/>
      <w:r w:rsidR="001E2B1B">
        <w:rPr>
          <w:rFonts w:ascii="Garamond" w:hAnsi="Garamond"/>
          <w:sz w:val="28"/>
          <w:szCs w:val="28"/>
        </w:rPr>
        <w:t>iri</w:t>
      </w:r>
      <w:proofErr w:type="spellEnd"/>
      <w:r w:rsidR="001E2B1B">
        <w:rPr>
          <w:rFonts w:ascii="Garamond" w:hAnsi="Garamond"/>
          <w:sz w:val="28"/>
          <w:szCs w:val="28"/>
        </w:rPr>
        <w:t xml:space="preserve">» (arcobaleno) e dai due «fuoco» (versione occidentale: </w:t>
      </w:r>
      <w:proofErr w:type="spellStart"/>
      <w:r w:rsidR="001E2B1B">
        <w:rPr>
          <w:rFonts w:ascii="Garamond" w:hAnsi="Garamond"/>
          <w:sz w:val="28"/>
          <w:szCs w:val="28"/>
        </w:rPr>
        <w:t>Filioque</w:t>
      </w:r>
      <w:proofErr w:type="spellEnd"/>
      <w:r w:rsidR="001E2B1B">
        <w:rPr>
          <w:rFonts w:ascii="Garamond" w:hAnsi="Garamond"/>
          <w:sz w:val="28"/>
          <w:szCs w:val="28"/>
        </w:rPr>
        <w:t>). Si tratta di quello che nel linguaggio teologico corrente si definisce Trinità immanente</w:t>
      </w:r>
      <w:r w:rsidR="006C5357">
        <w:rPr>
          <w:rFonts w:ascii="Garamond" w:hAnsi="Garamond"/>
          <w:sz w:val="28"/>
          <w:szCs w:val="28"/>
        </w:rPr>
        <w:t xml:space="preserve"> </w:t>
      </w:r>
      <w:r w:rsidR="006C5357" w:rsidRPr="00415D7C">
        <w:rPr>
          <w:rFonts w:ascii="Garamond" w:hAnsi="Garamond"/>
          <w:sz w:val="28"/>
          <w:szCs w:val="28"/>
        </w:rPr>
        <w:t xml:space="preserve">«luce </w:t>
      </w:r>
      <w:proofErr w:type="spellStart"/>
      <w:r w:rsidR="006C5357" w:rsidRPr="00415D7C">
        <w:rPr>
          <w:rFonts w:ascii="Garamond" w:hAnsi="Garamond"/>
          <w:sz w:val="28"/>
          <w:szCs w:val="28"/>
        </w:rPr>
        <w:t>etterna</w:t>
      </w:r>
      <w:proofErr w:type="spellEnd"/>
      <w:r w:rsidR="006C5357" w:rsidRPr="00415D7C">
        <w:rPr>
          <w:rFonts w:ascii="Garamond" w:hAnsi="Garamond"/>
          <w:sz w:val="28"/>
          <w:szCs w:val="28"/>
        </w:rPr>
        <w:t xml:space="preserve"> che sola in te </w:t>
      </w:r>
      <w:proofErr w:type="spellStart"/>
      <w:r w:rsidR="006C5357" w:rsidRPr="00415D7C">
        <w:rPr>
          <w:rFonts w:ascii="Garamond" w:hAnsi="Garamond"/>
          <w:sz w:val="28"/>
          <w:szCs w:val="28"/>
        </w:rPr>
        <w:t>sidi</w:t>
      </w:r>
      <w:proofErr w:type="spellEnd"/>
      <w:r w:rsidR="006C5357" w:rsidRPr="00415D7C">
        <w:rPr>
          <w:rFonts w:ascii="Garamond" w:hAnsi="Garamond"/>
          <w:sz w:val="28"/>
          <w:szCs w:val="28"/>
        </w:rPr>
        <w:t xml:space="preserve">, / sola t'intendi e da te </w:t>
      </w:r>
      <w:proofErr w:type="spellStart"/>
      <w:r w:rsidR="006C5357" w:rsidRPr="00415D7C">
        <w:rPr>
          <w:rFonts w:ascii="Garamond" w:hAnsi="Garamond"/>
          <w:sz w:val="28"/>
          <w:szCs w:val="28"/>
        </w:rPr>
        <w:t>intelletta</w:t>
      </w:r>
      <w:proofErr w:type="spellEnd"/>
      <w:r w:rsidR="006C5357" w:rsidRPr="00415D7C">
        <w:rPr>
          <w:rFonts w:ascii="Garamond" w:hAnsi="Garamond"/>
          <w:sz w:val="28"/>
          <w:szCs w:val="28"/>
        </w:rPr>
        <w:t xml:space="preserve"> /</w:t>
      </w:r>
      <w:r w:rsidR="006C5357">
        <w:rPr>
          <w:rFonts w:ascii="Garamond" w:hAnsi="Garamond"/>
          <w:sz w:val="28"/>
          <w:szCs w:val="28"/>
        </w:rPr>
        <w:t xml:space="preserve"> e intendente te ami e arridi!» (</w:t>
      </w:r>
      <w:proofErr w:type="spellStart"/>
      <w:r w:rsidR="006C5357">
        <w:rPr>
          <w:rFonts w:ascii="Garamond" w:hAnsi="Garamond"/>
          <w:sz w:val="28"/>
          <w:szCs w:val="28"/>
        </w:rPr>
        <w:t>vv</w:t>
      </w:r>
      <w:proofErr w:type="spellEnd"/>
      <w:r w:rsidR="006C5357">
        <w:rPr>
          <w:rFonts w:ascii="Garamond" w:hAnsi="Garamond"/>
          <w:sz w:val="28"/>
          <w:szCs w:val="28"/>
        </w:rPr>
        <w:t>. 124-126).</w:t>
      </w:r>
    </w:p>
    <w:p w:rsidR="006C5357" w:rsidRPr="009B1035" w:rsidRDefault="006C5357" w:rsidP="00400FE5">
      <w:pPr>
        <w:tabs>
          <w:tab w:val="left" w:pos="2694"/>
        </w:tabs>
        <w:spacing w:line="240" w:lineRule="auto"/>
        <w:ind w:left="0"/>
        <w:rPr>
          <w:rFonts w:cs="Times New Roman"/>
          <w:sz w:val="28"/>
          <w:szCs w:val="28"/>
        </w:rPr>
      </w:pPr>
      <w:r>
        <w:rPr>
          <w:rFonts w:ascii="Garamond" w:hAnsi="Garamond"/>
          <w:sz w:val="28"/>
          <w:szCs w:val="28"/>
        </w:rPr>
        <w:t xml:space="preserve">C. Nella Trinità l'Incarnazione. Approfondendo la </w:t>
      </w:r>
      <w:proofErr w:type="spellStart"/>
      <w:r w:rsidRPr="006C5357">
        <w:rPr>
          <w:rFonts w:ascii="Garamond" w:hAnsi="Garamond"/>
          <w:i/>
          <w:sz w:val="28"/>
          <w:szCs w:val="28"/>
        </w:rPr>
        <w:t>visio</w:t>
      </w:r>
      <w:proofErr w:type="spellEnd"/>
      <w:r>
        <w:rPr>
          <w:rFonts w:ascii="Garamond" w:hAnsi="Garamond"/>
          <w:i/>
          <w:sz w:val="28"/>
          <w:szCs w:val="28"/>
        </w:rPr>
        <w:t xml:space="preserve"> </w:t>
      </w:r>
      <w:r>
        <w:rPr>
          <w:rFonts w:ascii="Garamond" w:hAnsi="Garamond"/>
          <w:sz w:val="28"/>
          <w:szCs w:val="28"/>
        </w:rPr>
        <w:t xml:space="preserve"> Dante coglie «dentro da sè, del suo colore stesso, /mi parv</w:t>
      </w:r>
      <w:r w:rsidR="005B13BA">
        <w:rPr>
          <w:rFonts w:ascii="Garamond" w:hAnsi="Garamond"/>
          <w:sz w:val="28"/>
          <w:szCs w:val="28"/>
        </w:rPr>
        <w:t>e pi</w:t>
      </w:r>
      <w:r>
        <w:rPr>
          <w:rFonts w:ascii="Garamond" w:hAnsi="Garamond"/>
          <w:sz w:val="28"/>
          <w:szCs w:val="28"/>
        </w:rPr>
        <w:t xml:space="preserve">nta de la nostra effige» (33, 127-132). L'ossimoro di una figura dello stesso colore dello sfondo. In linguaggio teologico corrente: Trinità economica. Si sarebbe tentati di chiosare le due ultime immagini con il detto di Karl </w:t>
      </w:r>
      <w:proofErr w:type="spellStart"/>
      <w:r>
        <w:rPr>
          <w:rFonts w:ascii="Garamond" w:hAnsi="Garamond"/>
          <w:sz w:val="28"/>
          <w:szCs w:val="28"/>
        </w:rPr>
        <w:t>Rahner</w:t>
      </w:r>
      <w:proofErr w:type="spellEnd"/>
      <w:r>
        <w:rPr>
          <w:rFonts w:ascii="Garamond" w:hAnsi="Garamond"/>
          <w:sz w:val="28"/>
          <w:szCs w:val="28"/>
        </w:rPr>
        <w:t xml:space="preserve"> la Trinità è immanente è la Trinità economica e viceversa. </w:t>
      </w:r>
      <w:r w:rsidR="00DB5729">
        <w:rPr>
          <w:rFonts w:ascii="Garamond" w:hAnsi="Garamond"/>
          <w:sz w:val="28"/>
          <w:szCs w:val="28"/>
        </w:rPr>
        <w:t>Tuttavia in Dante sembra che la prima in sostanza prevalga sulla seconda. Il termine chiave «amore» è presente in relazione al «volume» e  al «te ami e arridi» e al verso finale «cosmologico» (inteso come causa finale in senso aristotelico, per così dire «erotico» e non «</w:t>
      </w:r>
      <w:proofErr w:type="spellStart"/>
      <w:r w:rsidR="00DB5729">
        <w:rPr>
          <w:rFonts w:ascii="Garamond" w:hAnsi="Garamond"/>
          <w:sz w:val="28"/>
          <w:szCs w:val="28"/>
        </w:rPr>
        <w:t>agapico</w:t>
      </w:r>
      <w:proofErr w:type="spellEnd"/>
      <w:r w:rsidR="00DB5729">
        <w:rPr>
          <w:rFonts w:ascii="Garamond" w:hAnsi="Garamond"/>
          <w:sz w:val="28"/>
          <w:szCs w:val="28"/>
        </w:rPr>
        <w:t xml:space="preserve">»), ma è assente qui (ma non in v. 7 «riaccese l'amore») in relazione all'Incarnazione. In termini figurali i «giri» prevalgono sull'«effige» che non a caso è contenuta in uno di essi distinguibile ma non scorporabile </w:t>
      </w:r>
      <w:r w:rsidR="00A5456A">
        <w:rPr>
          <w:rFonts w:ascii="Garamond" w:hAnsi="Garamond"/>
          <w:sz w:val="28"/>
          <w:szCs w:val="28"/>
        </w:rPr>
        <w:t xml:space="preserve">(se così si potesse dire: «il vero Dio» prevale sul «vero uomo»). Vale la pena di notare che c'è un rovesciamento di Gen 1, </w:t>
      </w:r>
      <w:r w:rsidR="005B13BA">
        <w:rPr>
          <w:rFonts w:ascii="Garamond" w:hAnsi="Garamond"/>
          <w:sz w:val="28"/>
          <w:szCs w:val="28"/>
        </w:rPr>
        <w:t>26</w:t>
      </w:r>
      <w:r w:rsidR="00DB5729">
        <w:rPr>
          <w:rFonts w:ascii="Garamond" w:hAnsi="Garamond"/>
          <w:sz w:val="28"/>
          <w:szCs w:val="28"/>
        </w:rPr>
        <w:t xml:space="preserve"> </w:t>
      </w:r>
      <w:r w:rsidR="00A5456A">
        <w:rPr>
          <w:rFonts w:ascii="Garamond" w:hAnsi="Garamond"/>
          <w:sz w:val="28"/>
          <w:szCs w:val="28"/>
        </w:rPr>
        <w:t xml:space="preserve">«nostra </w:t>
      </w:r>
      <w:r w:rsidR="005B13BA">
        <w:rPr>
          <w:rFonts w:ascii="Garamond" w:hAnsi="Garamond"/>
          <w:sz w:val="28"/>
          <w:szCs w:val="28"/>
        </w:rPr>
        <w:t>immagine...», «nostra effige»).</w:t>
      </w:r>
      <w:r w:rsidR="00857B67">
        <w:rPr>
          <w:rFonts w:ascii="Garamond" w:hAnsi="Garamond"/>
          <w:sz w:val="28"/>
          <w:szCs w:val="28"/>
        </w:rPr>
        <w:t xml:space="preserve"> Il carattere “secondario” dell'Incarnazione è in qualche modo comprovato dai versi del </w:t>
      </w:r>
      <w:r w:rsidR="00857B67" w:rsidRPr="00857B67">
        <w:rPr>
          <w:rFonts w:ascii="Garamond" w:hAnsi="Garamond"/>
          <w:i/>
          <w:sz w:val="28"/>
          <w:szCs w:val="28"/>
        </w:rPr>
        <w:t>Purgatorio</w:t>
      </w:r>
      <w:r w:rsidR="00857B67">
        <w:rPr>
          <w:rFonts w:ascii="Garamond" w:hAnsi="Garamond"/>
          <w:i/>
          <w:sz w:val="28"/>
          <w:szCs w:val="28"/>
        </w:rPr>
        <w:t xml:space="preserve"> </w:t>
      </w:r>
      <w:r w:rsidR="009B1035">
        <w:rPr>
          <w:rFonts w:ascii="Garamond" w:hAnsi="Garamond"/>
          <w:sz w:val="28"/>
          <w:szCs w:val="28"/>
        </w:rPr>
        <w:t xml:space="preserve"> 4,34-46 dove si afferma l'umana incapacità delle «umane genti</w:t>
      </w:r>
      <w:r w:rsidR="009B1035" w:rsidRPr="009B1035">
        <w:rPr>
          <w:rFonts w:asciiTheme="minorHAnsi" w:hAnsiTheme="minorHAnsi"/>
          <w:sz w:val="28"/>
          <w:szCs w:val="28"/>
        </w:rPr>
        <w:t xml:space="preserve">» </w:t>
      </w:r>
      <w:r w:rsidR="009B1035" w:rsidRPr="009B1035">
        <w:rPr>
          <w:rFonts w:ascii="Garamond" w:hAnsi="Garamond"/>
          <w:sz w:val="28"/>
          <w:szCs w:val="28"/>
        </w:rPr>
        <w:t>di comprendere il mistero della Trinità</w:t>
      </w:r>
      <w:r w:rsidR="009B1035">
        <w:rPr>
          <w:rFonts w:asciiTheme="minorHAnsi" w:hAnsiTheme="minorHAnsi"/>
          <w:sz w:val="28"/>
          <w:szCs w:val="28"/>
        </w:rPr>
        <w:t>.</w:t>
      </w:r>
    </w:p>
    <w:p w:rsidR="005B13BA" w:rsidRDefault="005B13BA" w:rsidP="00400FE5">
      <w:pPr>
        <w:tabs>
          <w:tab w:val="left" w:pos="2694"/>
        </w:tabs>
        <w:spacing w:line="240" w:lineRule="auto"/>
        <w:ind w:left="0"/>
        <w:rPr>
          <w:rFonts w:ascii="Garamond" w:hAnsi="Garamond"/>
          <w:sz w:val="28"/>
          <w:szCs w:val="28"/>
        </w:rPr>
      </w:pPr>
    </w:p>
    <w:p w:rsidR="00F922DE" w:rsidRDefault="005B13BA" w:rsidP="005B13BA">
      <w:pPr>
        <w:tabs>
          <w:tab w:val="left" w:pos="2694"/>
        </w:tabs>
        <w:spacing w:line="240" w:lineRule="auto"/>
        <w:ind w:left="0"/>
        <w:rPr>
          <w:rFonts w:ascii="Garamond" w:hAnsi="Garamond"/>
          <w:sz w:val="28"/>
          <w:szCs w:val="28"/>
        </w:rPr>
      </w:pPr>
      <w:r w:rsidRPr="005B13BA">
        <w:rPr>
          <w:rFonts w:ascii="Garamond" w:hAnsi="Garamond"/>
          <w:b/>
          <w:sz w:val="28"/>
          <w:szCs w:val="28"/>
        </w:rPr>
        <w:t>21.2</w:t>
      </w:r>
      <w:r>
        <w:rPr>
          <w:rFonts w:ascii="Garamond" w:hAnsi="Garamond"/>
          <w:sz w:val="28"/>
          <w:szCs w:val="28"/>
        </w:rPr>
        <w:t xml:space="preserve">  </w:t>
      </w:r>
      <w:r w:rsidR="00415D7C" w:rsidRPr="00415D7C">
        <w:rPr>
          <w:rFonts w:ascii="Garamond" w:hAnsi="Garamond"/>
          <w:sz w:val="28"/>
          <w:szCs w:val="28"/>
        </w:rPr>
        <w:t>A seguito del suo aver visto con gli occhi i misteri della Trinità e dell'Incarnazione, Dante paragona se stesso allo studioso di geometria che si confronta invano con la quadratura del cerchio. Sembra un paragone riduttivo, ma non lo è. L'immagine vuole esprimere l'impossibilità di comprendere il rapporto che c'è tra la circolarità della vita trinitaria e la linearità dell'incarnazione per la quale il Figlio scende, umiliando se stesso, per poi essere esaltato con un nome posto al di sopra di ogni altro nome (cf</w:t>
      </w:r>
      <w:r>
        <w:rPr>
          <w:rFonts w:ascii="Garamond" w:hAnsi="Garamond"/>
          <w:sz w:val="28"/>
          <w:szCs w:val="28"/>
        </w:rPr>
        <w:t>r</w:t>
      </w:r>
      <w:r w:rsidR="00415D7C" w:rsidRPr="00415D7C">
        <w:rPr>
          <w:rFonts w:ascii="Garamond" w:hAnsi="Garamond"/>
          <w:sz w:val="28"/>
          <w:szCs w:val="28"/>
        </w:rPr>
        <w:t>. Fil 2,5-</w:t>
      </w:r>
      <w:r w:rsidR="00857B67">
        <w:rPr>
          <w:rFonts w:ascii="Garamond" w:hAnsi="Garamond"/>
          <w:sz w:val="28"/>
          <w:szCs w:val="28"/>
        </w:rPr>
        <w:t>11),</w:t>
      </w:r>
    </w:p>
    <w:p w:rsidR="00415D7C" w:rsidRPr="00415D7C" w:rsidRDefault="00F922DE" w:rsidP="005B13BA">
      <w:pPr>
        <w:tabs>
          <w:tab w:val="left" w:pos="2694"/>
        </w:tabs>
        <w:spacing w:line="240" w:lineRule="auto"/>
        <w:ind w:left="0"/>
        <w:rPr>
          <w:rFonts w:ascii="Garamond" w:hAnsi="Garamond"/>
          <w:sz w:val="28"/>
          <w:szCs w:val="28"/>
        </w:rPr>
      </w:pPr>
      <w:r>
        <w:rPr>
          <w:rFonts w:ascii="Garamond" w:hAnsi="Garamond"/>
          <w:sz w:val="28"/>
          <w:szCs w:val="28"/>
        </w:rPr>
        <w:t xml:space="preserve">Il dramma, in Dante apparentemente derivato dal difforme intreccio tra eredità                                                                                                                                                                                                          </w:t>
      </w:r>
      <w:r w:rsidR="00415D7C" w:rsidRPr="00415D7C">
        <w:rPr>
          <w:rFonts w:ascii="Garamond" w:hAnsi="Garamond"/>
          <w:sz w:val="28"/>
          <w:szCs w:val="28"/>
        </w:rPr>
        <w:t>classica ed eredità biblica è riassunto, in maniera ineguagliata, dalla figura del «geomètra» sconfitto dall'insolubile problema della quadratura del cerchio.</w:t>
      </w:r>
    </w:p>
    <w:p w:rsidR="00415D7C" w:rsidRPr="00415D7C" w:rsidRDefault="00415D7C" w:rsidP="00415D7C">
      <w:pPr>
        <w:tabs>
          <w:tab w:val="left" w:pos="2694"/>
        </w:tabs>
        <w:spacing w:line="240" w:lineRule="auto"/>
        <w:rPr>
          <w:rFonts w:ascii="Garamond" w:hAnsi="Garamond"/>
          <w:sz w:val="28"/>
          <w:szCs w:val="28"/>
        </w:rPr>
      </w:pPr>
    </w:p>
    <w:tbl>
      <w:tblPr>
        <w:tblW w:w="6600" w:type="dxa"/>
        <w:tblCellSpacing w:w="15" w:type="dxa"/>
        <w:tblLook w:val="04A0"/>
      </w:tblPr>
      <w:tblGrid>
        <w:gridCol w:w="6600"/>
      </w:tblGrid>
      <w:tr w:rsidR="00415D7C" w:rsidRPr="00415D7C" w:rsidTr="00415D7C">
        <w:trPr>
          <w:tblCellSpacing w:w="15" w:type="dxa"/>
        </w:trPr>
        <w:tc>
          <w:tcPr>
            <w:tcW w:w="3108" w:type="dxa"/>
            <w:tcMar>
              <w:top w:w="15" w:type="dxa"/>
              <w:left w:w="15" w:type="dxa"/>
              <w:bottom w:w="15" w:type="dxa"/>
              <w:right w:w="15" w:type="dxa"/>
            </w:tcMar>
            <w:vAlign w:val="center"/>
            <w:hideMark/>
          </w:tcPr>
          <w:p w:rsidR="00415D7C" w:rsidRPr="00415D7C" w:rsidRDefault="00415D7C" w:rsidP="00415D7C">
            <w:pPr>
              <w:spacing w:line="240" w:lineRule="auto"/>
              <w:ind w:left="0"/>
              <w:rPr>
                <w:rFonts w:ascii="Garamond" w:eastAsiaTheme="minorEastAsia" w:hAnsi="Garamond"/>
                <w:sz w:val="22"/>
                <w:szCs w:val="22"/>
                <w:lang w:eastAsia="it-IT"/>
              </w:rPr>
            </w:pPr>
          </w:p>
        </w:tc>
      </w:tr>
      <w:tr w:rsidR="00415D7C" w:rsidRPr="00415D7C" w:rsidTr="00415D7C">
        <w:trPr>
          <w:tblCellSpacing w:w="15" w:type="dxa"/>
        </w:trPr>
        <w:tc>
          <w:tcPr>
            <w:tcW w:w="3108" w:type="dxa"/>
            <w:tcMar>
              <w:top w:w="15" w:type="dxa"/>
              <w:left w:w="15" w:type="dxa"/>
              <w:bottom w:w="15" w:type="dxa"/>
              <w:right w:w="15" w:type="dxa"/>
            </w:tcMar>
            <w:vAlign w:val="center"/>
            <w:hideMark/>
          </w:tcPr>
          <w:p w:rsidR="00415D7C" w:rsidRPr="00415D7C" w:rsidRDefault="00415D7C" w:rsidP="00415D7C">
            <w:pPr>
              <w:spacing w:line="240" w:lineRule="auto"/>
              <w:ind w:left="0"/>
              <w:rPr>
                <w:rFonts w:ascii="Garamond" w:eastAsiaTheme="minorEastAsia" w:hAnsi="Garamond"/>
                <w:sz w:val="22"/>
                <w:szCs w:val="22"/>
                <w:lang w:eastAsia="it-IT"/>
              </w:rPr>
            </w:pPr>
          </w:p>
        </w:tc>
      </w:tr>
      <w:tr w:rsidR="00415D7C" w:rsidRPr="00415D7C" w:rsidTr="00415D7C">
        <w:trPr>
          <w:tblCellSpacing w:w="15" w:type="dxa"/>
        </w:trPr>
        <w:tc>
          <w:tcPr>
            <w:tcW w:w="3108" w:type="dxa"/>
            <w:tcMar>
              <w:top w:w="15" w:type="dxa"/>
              <w:left w:w="15" w:type="dxa"/>
              <w:bottom w:w="15" w:type="dxa"/>
              <w:right w:w="15" w:type="dxa"/>
            </w:tcMar>
            <w:vAlign w:val="center"/>
            <w:hideMark/>
          </w:tcPr>
          <w:p w:rsidR="00415D7C" w:rsidRPr="00415D7C" w:rsidRDefault="00415D7C" w:rsidP="00415D7C">
            <w:pPr>
              <w:spacing w:line="240" w:lineRule="auto"/>
              <w:ind w:left="0"/>
              <w:rPr>
                <w:rFonts w:ascii="Garamond" w:eastAsiaTheme="minorEastAsia" w:hAnsi="Garamond"/>
                <w:sz w:val="22"/>
                <w:szCs w:val="22"/>
                <w:lang w:eastAsia="it-IT"/>
              </w:rPr>
            </w:pPr>
          </w:p>
        </w:tc>
      </w:tr>
    </w:tbl>
    <w:p w:rsidR="00415D7C" w:rsidRPr="00415D7C" w:rsidRDefault="00415D7C" w:rsidP="00415D7C">
      <w:pPr>
        <w:tabs>
          <w:tab w:val="left" w:pos="2694"/>
        </w:tabs>
        <w:spacing w:line="240" w:lineRule="auto"/>
        <w:rPr>
          <w:rFonts w:ascii="Garamond" w:hAnsi="Garamond"/>
          <w:sz w:val="28"/>
          <w:szCs w:val="28"/>
        </w:rPr>
      </w:pPr>
    </w:p>
    <w:p w:rsidR="00415D7C" w:rsidRPr="00415D7C" w:rsidRDefault="00415D7C" w:rsidP="00415D7C">
      <w:pPr>
        <w:spacing w:line="240" w:lineRule="auto"/>
        <w:rPr>
          <w:rFonts w:ascii="Garamond" w:hAnsi="Garamond"/>
          <w:sz w:val="28"/>
          <w:szCs w:val="28"/>
        </w:rPr>
      </w:pPr>
    </w:p>
    <w:sectPr w:rsidR="00415D7C" w:rsidRPr="00415D7C" w:rsidSect="00302B5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compat/>
  <w:rsids>
    <w:rsidRoot w:val="006D71D8"/>
    <w:rsid w:val="0001084A"/>
    <w:rsid w:val="00072786"/>
    <w:rsid w:val="00074327"/>
    <w:rsid w:val="00076FFB"/>
    <w:rsid w:val="00156BE2"/>
    <w:rsid w:val="0017015C"/>
    <w:rsid w:val="00183642"/>
    <w:rsid w:val="001E2B1B"/>
    <w:rsid w:val="001E4AFE"/>
    <w:rsid w:val="001F7364"/>
    <w:rsid w:val="00270245"/>
    <w:rsid w:val="002764C4"/>
    <w:rsid w:val="00296F1C"/>
    <w:rsid w:val="002A56C3"/>
    <w:rsid w:val="002A5F35"/>
    <w:rsid w:val="00302B5D"/>
    <w:rsid w:val="003375AF"/>
    <w:rsid w:val="003731E2"/>
    <w:rsid w:val="00400FE5"/>
    <w:rsid w:val="00415D7C"/>
    <w:rsid w:val="004C1B64"/>
    <w:rsid w:val="0054535D"/>
    <w:rsid w:val="005626E1"/>
    <w:rsid w:val="00562CFC"/>
    <w:rsid w:val="00594F22"/>
    <w:rsid w:val="005B13BA"/>
    <w:rsid w:val="005F3C08"/>
    <w:rsid w:val="00640B0B"/>
    <w:rsid w:val="00641CE8"/>
    <w:rsid w:val="00671735"/>
    <w:rsid w:val="006C5357"/>
    <w:rsid w:val="006D71D8"/>
    <w:rsid w:val="006F424E"/>
    <w:rsid w:val="007670E6"/>
    <w:rsid w:val="007B475F"/>
    <w:rsid w:val="00857B67"/>
    <w:rsid w:val="008C4C13"/>
    <w:rsid w:val="00961691"/>
    <w:rsid w:val="009B06F8"/>
    <w:rsid w:val="009B1035"/>
    <w:rsid w:val="009B1DC0"/>
    <w:rsid w:val="009C4E7F"/>
    <w:rsid w:val="009F29A7"/>
    <w:rsid w:val="00A26B26"/>
    <w:rsid w:val="00A372EE"/>
    <w:rsid w:val="00A5456A"/>
    <w:rsid w:val="00B02F9E"/>
    <w:rsid w:val="00B2221E"/>
    <w:rsid w:val="00BD1A07"/>
    <w:rsid w:val="00BF5EEA"/>
    <w:rsid w:val="00C0254E"/>
    <w:rsid w:val="00C10404"/>
    <w:rsid w:val="00C1348F"/>
    <w:rsid w:val="00C85284"/>
    <w:rsid w:val="00CB4445"/>
    <w:rsid w:val="00CC3D67"/>
    <w:rsid w:val="00DA729C"/>
    <w:rsid w:val="00DB5729"/>
    <w:rsid w:val="00DD2112"/>
    <w:rsid w:val="00DE59BE"/>
    <w:rsid w:val="00EB3A35"/>
    <w:rsid w:val="00F922DE"/>
    <w:rsid w:val="00FE2F8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4"/>
        <w:lang w:val="it-IT" w:eastAsia="en-US" w:bidi="ar-SA"/>
      </w:rPr>
    </w:rPrDefault>
    <w:pPrDefault>
      <w:pPr>
        <w:spacing w:line="360" w:lineRule="auto"/>
        <w:ind w:lef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2B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768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886CDC-901E-4864-8B14-418998F8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1711</TotalTime>
  <Pages>3</Pages>
  <Words>1450</Words>
  <Characters>8269</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UserDigita</dc:creator>
  <cp:lastModifiedBy>UserDigita</cp:lastModifiedBy>
  <cp:revision>12</cp:revision>
  <dcterms:created xsi:type="dcterms:W3CDTF">2021-01-09T09:01:00Z</dcterms:created>
  <dcterms:modified xsi:type="dcterms:W3CDTF">2021-01-12T10:28:00Z</dcterms:modified>
</cp:coreProperties>
</file>