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A1" w:rsidRPr="000B5DA1" w:rsidRDefault="000B5DA1" w:rsidP="00A81B69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0B5DA1">
        <w:rPr>
          <w:rFonts w:ascii="Garamond" w:hAnsi="Garamond"/>
          <w:b/>
          <w:sz w:val="28"/>
          <w:szCs w:val="28"/>
        </w:rPr>
        <w:t>L'opera ultima</w:t>
      </w:r>
    </w:p>
    <w:p w:rsidR="000B5DA1" w:rsidRDefault="000B5DA1" w:rsidP="00A81B69">
      <w:pPr>
        <w:spacing w:line="240" w:lineRule="auto"/>
        <w:jc w:val="center"/>
        <w:rPr>
          <w:rFonts w:ascii="Garamond" w:hAnsi="Garamond"/>
          <w:sz w:val="28"/>
          <w:szCs w:val="28"/>
        </w:rPr>
      </w:pPr>
      <w:r w:rsidRPr="000B5DA1">
        <w:rPr>
          <w:rFonts w:ascii="Garamond" w:hAnsi="Garamond"/>
          <w:sz w:val="28"/>
          <w:szCs w:val="28"/>
        </w:rPr>
        <w:t>3.12.2020</w:t>
      </w:r>
    </w:p>
    <w:p w:rsidR="000B5DA1" w:rsidRDefault="000B5DA1" w:rsidP="00A81B69">
      <w:pPr>
        <w:spacing w:line="240" w:lineRule="auto"/>
        <w:jc w:val="center"/>
        <w:rPr>
          <w:rFonts w:ascii="Garamond" w:hAnsi="Garamond"/>
          <w:sz w:val="28"/>
          <w:szCs w:val="28"/>
        </w:rPr>
      </w:pPr>
    </w:p>
    <w:p w:rsidR="000B5DA1" w:rsidRDefault="000B5DA1" w:rsidP="00A81B6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14. Dante, Enea e Paolo </w:t>
      </w:r>
      <w:r w:rsidRPr="000B5DA1">
        <w:rPr>
          <w:rFonts w:ascii="Garamond" w:hAnsi="Garamond"/>
          <w:i/>
          <w:sz w:val="28"/>
          <w:szCs w:val="28"/>
        </w:rPr>
        <w:t>Inferno</w:t>
      </w:r>
      <w:r>
        <w:rPr>
          <w:rFonts w:ascii="Garamond" w:hAnsi="Garamond"/>
          <w:sz w:val="28"/>
          <w:szCs w:val="28"/>
        </w:rPr>
        <w:t xml:space="preserve"> 2, 13-30</w:t>
      </w:r>
    </w:p>
    <w:p w:rsidR="000B5DA1" w:rsidRDefault="0034798C" w:rsidP="00A81B69">
      <w:pPr>
        <w:spacing w:line="240" w:lineRule="auto"/>
        <w:rPr>
          <w:rFonts w:ascii="Garamond" w:hAnsi="Garamond"/>
          <w:sz w:val="28"/>
          <w:szCs w:val="28"/>
        </w:rPr>
      </w:pPr>
      <w:r w:rsidRPr="000C0CD3">
        <w:rPr>
          <w:rFonts w:ascii="Garamond" w:hAnsi="Garamond"/>
          <w:sz w:val="28"/>
          <w:szCs w:val="28"/>
        </w:rPr>
        <w:t>Due soli antecedenti</w:t>
      </w:r>
      <w:r w:rsidR="000B5DA1" w:rsidRPr="000C0CD3">
        <w:rPr>
          <w:rFonts w:ascii="Garamond" w:hAnsi="Garamond"/>
          <w:sz w:val="28"/>
          <w:szCs w:val="28"/>
        </w:rPr>
        <w:t xml:space="preserve"> di viaggio nell'aldilà</w:t>
      </w:r>
      <w:r w:rsidRPr="000C0CD3">
        <w:rPr>
          <w:rFonts w:ascii="Garamond" w:hAnsi="Garamond"/>
          <w:sz w:val="28"/>
          <w:szCs w:val="28"/>
        </w:rPr>
        <w:t>, con scopi diversi</w:t>
      </w:r>
      <w:r w:rsidR="000C0CD3">
        <w:rPr>
          <w:rFonts w:ascii="Garamond" w:hAnsi="Garamond"/>
          <w:sz w:val="28"/>
          <w:szCs w:val="28"/>
        </w:rPr>
        <w:t>:</w:t>
      </w:r>
      <w:r w:rsidR="000C0CD3" w:rsidRPr="000C0CD3">
        <w:rPr>
          <w:rFonts w:ascii="Garamond" w:hAnsi="Garamond"/>
          <w:sz w:val="28"/>
          <w:szCs w:val="28"/>
        </w:rPr>
        <w:t xml:space="preserve"> Enea (</w:t>
      </w:r>
      <w:r w:rsidR="00B64EA8">
        <w:rPr>
          <w:rFonts w:ascii="Garamond" w:hAnsi="Garamond"/>
          <w:sz w:val="28"/>
          <w:szCs w:val="28"/>
        </w:rPr>
        <w:t xml:space="preserve">che incontra nell'Eliseo il padre </w:t>
      </w:r>
      <w:proofErr w:type="spellStart"/>
      <w:r w:rsidR="00B64EA8">
        <w:rPr>
          <w:rFonts w:ascii="Garamond" w:hAnsi="Garamond"/>
          <w:sz w:val="28"/>
          <w:szCs w:val="28"/>
        </w:rPr>
        <w:t>Anchise</w:t>
      </w:r>
      <w:proofErr w:type="spellEnd"/>
      <w:r w:rsidR="00B64EA8">
        <w:rPr>
          <w:rFonts w:ascii="Garamond" w:hAnsi="Garamond"/>
          <w:sz w:val="28"/>
          <w:szCs w:val="28"/>
        </w:rPr>
        <w:t xml:space="preserve"> </w:t>
      </w:r>
      <w:r w:rsidR="00812C71">
        <w:rPr>
          <w:rFonts w:ascii="Garamond" w:hAnsi="Garamond"/>
          <w:sz w:val="28"/>
          <w:szCs w:val="28"/>
        </w:rPr>
        <w:t xml:space="preserve"> in vista della storia  di </w:t>
      </w:r>
      <w:r w:rsidR="00C85001">
        <w:rPr>
          <w:rFonts w:ascii="Garamond" w:hAnsi="Garamond"/>
          <w:sz w:val="28"/>
          <w:szCs w:val="28"/>
        </w:rPr>
        <w:t>Roma</w:t>
      </w:r>
      <w:r w:rsidR="00812C71">
        <w:rPr>
          <w:rFonts w:ascii="Garamond" w:hAnsi="Garamond"/>
          <w:sz w:val="28"/>
          <w:szCs w:val="28"/>
        </w:rPr>
        <w:t xml:space="preserve"> [</w:t>
      </w:r>
      <w:r w:rsidR="00812C71" w:rsidRPr="00812C71">
        <w:rPr>
          <w:rFonts w:ascii="Garamond" w:hAnsi="Garamond"/>
          <w:i/>
          <w:sz w:val="28"/>
          <w:szCs w:val="28"/>
        </w:rPr>
        <w:t>Eneide</w:t>
      </w:r>
      <w:r w:rsidR="00812C71">
        <w:rPr>
          <w:rFonts w:ascii="Garamond" w:hAnsi="Garamond"/>
          <w:sz w:val="28"/>
          <w:szCs w:val="28"/>
        </w:rPr>
        <w:t xml:space="preserve"> </w:t>
      </w:r>
      <w:proofErr w:type="spellStart"/>
      <w:r w:rsidR="00812C71">
        <w:rPr>
          <w:rFonts w:ascii="Garamond" w:hAnsi="Garamond"/>
          <w:sz w:val="28"/>
          <w:szCs w:val="28"/>
        </w:rPr>
        <w:t>VI</w:t>
      </w:r>
      <w:proofErr w:type="spellEnd"/>
      <w:r w:rsidR="00812C71">
        <w:rPr>
          <w:rFonts w:ascii="Garamond" w:hAnsi="Garamond"/>
          <w:sz w:val="28"/>
          <w:szCs w:val="28"/>
        </w:rPr>
        <w:t>]</w:t>
      </w:r>
      <w:r w:rsidR="00C85001">
        <w:rPr>
          <w:rFonts w:ascii="Garamond" w:hAnsi="Garamond"/>
          <w:sz w:val="28"/>
          <w:szCs w:val="28"/>
        </w:rPr>
        <w:t xml:space="preserve">, </w:t>
      </w:r>
      <w:r w:rsidR="000C0CD3" w:rsidRPr="000C0CD3">
        <w:rPr>
          <w:rFonts w:ascii="Garamond" w:hAnsi="Garamond"/>
          <w:sz w:val="28"/>
          <w:szCs w:val="28"/>
        </w:rPr>
        <w:t>i</w:t>
      </w:r>
      <w:r w:rsidR="000C0CD3">
        <w:rPr>
          <w:rFonts w:ascii="Garamond" w:hAnsi="Garamond"/>
          <w:sz w:val="28"/>
          <w:szCs w:val="28"/>
        </w:rPr>
        <w:t>mpero</w:t>
      </w:r>
      <w:r w:rsidR="00812C71">
        <w:rPr>
          <w:rFonts w:ascii="Garamond" w:hAnsi="Garamond"/>
          <w:sz w:val="28"/>
          <w:szCs w:val="28"/>
        </w:rPr>
        <w:t xml:space="preserve"> che Dante indica anche </w:t>
      </w:r>
      <w:proofErr w:type="spellStart"/>
      <w:r w:rsidR="00812C71">
        <w:rPr>
          <w:rFonts w:ascii="Garamond" w:hAnsi="Garamond"/>
          <w:sz w:val="28"/>
          <w:szCs w:val="28"/>
        </w:rPr>
        <w:t>come</w:t>
      </w:r>
      <w:r w:rsidR="00C85001">
        <w:rPr>
          <w:rFonts w:ascii="Garamond" w:hAnsi="Garamond"/>
          <w:sz w:val="28"/>
          <w:szCs w:val="28"/>
        </w:rPr>
        <w:t>ò</w:t>
      </w:r>
      <w:proofErr w:type="spellEnd"/>
      <w:r w:rsidR="00C85001">
        <w:rPr>
          <w:rFonts w:ascii="Garamond" w:hAnsi="Garamond"/>
          <w:sz w:val="28"/>
          <w:szCs w:val="28"/>
        </w:rPr>
        <w:t xml:space="preserve"> sede papale. n.b. qui non c'è cenno al martirio di Pietro e Paolo</w:t>
      </w:r>
      <w:r w:rsidR="00C76EF6">
        <w:rPr>
          <w:rFonts w:ascii="Garamond" w:hAnsi="Garamond"/>
          <w:sz w:val="28"/>
          <w:szCs w:val="28"/>
        </w:rPr>
        <w:t>, cfr. Pd 18,131-132 dove però non si fa cenno a Roma</w:t>
      </w:r>
      <w:r w:rsidR="000C0CD3">
        <w:rPr>
          <w:rFonts w:ascii="Garamond" w:hAnsi="Garamond"/>
          <w:sz w:val="28"/>
          <w:szCs w:val="28"/>
        </w:rPr>
        <w:t>) e Paolo (</w:t>
      </w:r>
      <w:proofErr w:type="spellStart"/>
      <w:r w:rsidR="000C0CD3">
        <w:rPr>
          <w:rFonts w:ascii="Garamond" w:hAnsi="Garamond"/>
          <w:sz w:val="28"/>
          <w:szCs w:val="28"/>
        </w:rPr>
        <w:t>conforto=conferm</w:t>
      </w:r>
      <w:r w:rsidR="000C0CD3" w:rsidRPr="000C0CD3">
        <w:rPr>
          <w:rFonts w:ascii="Garamond" w:hAnsi="Garamond"/>
          <w:sz w:val="28"/>
          <w:szCs w:val="28"/>
        </w:rPr>
        <w:t>a</w:t>
      </w:r>
      <w:proofErr w:type="spellEnd"/>
      <w:r w:rsidR="000C0CD3">
        <w:rPr>
          <w:rFonts w:ascii="Garamond" w:hAnsi="Garamond"/>
          <w:sz w:val="28"/>
          <w:szCs w:val="28"/>
        </w:rPr>
        <w:t xml:space="preserve"> alla fede). Stessa “toponomastica”? Jacopo di Dante</w:t>
      </w:r>
      <w:r w:rsidR="00C85001">
        <w:rPr>
          <w:rFonts w:ascii="Garamond" w:hAnsi="Garamond"/>
          <w:sz w:val="28"/>
          <w:szCs w:val="28"/>
        </w:rPr>
        <w:t xml:space="preserve"> risponde affermativamente alla domanda in base alla </w:t>
      </w:r>
      <w:r w:rsidR="00C85001" w:rsidRPr="00C85001">
        <w:rPr>
          <w:rFonts w:ascii="Garamond" w:hAnsi="Garamond"/>
          <w:i/>
          <w:sz w:val="28"/>
          <w:szCs w:val="28"/>
        </w:rPr>
        <w:t xml:space="preserve">Visio </w:t>
      </w:r>
      <w:proofErr w:type="spellStart"/>
      <w:r w:rsidR="00C85001" w:rsidRPr="00C85001">
        <w:rPr>
          <w:rFonts w:ascii="Garamond" w:hAnsi="Garamond"/>
          <w:i/>
          <w:sz w:val="28"/>
          <w:szCs w:val="28"/>
        </w:rPr>
        <w:t>Pauli</w:t>
      </w:r>
      <w:proofErr w:type="spellEnd"/>
      <w:r w:rsidR="00C85001">
        <w:rPr>
          <w:rFonts w:ascii="Garamond" w:hAnsi="Garamond"/>
          <w:sz w:val="28"/>
          <w:szCs w:val="28"/>
        </w:rPr>
        <w:t xml:space="preserve"> (</w:t>
      </w:r>
      <w:r w:rsidR="00C85001" w:rsidRPr="00C85001">
        <w:rPr>
          <w:rFonts w:ascii="Garamond" w:hAnsi="Garamond"/>
          <w:i/>
          <w:sz w:val="28"/>
          <w:szCs w:val="28"/>
        </w:rPr>
        <w:t>Apocalisse di Paolo</w:t>
      </w:r>
      <w:r w:rsidR="00C85001">
        <w:rPr>
          <w:rFonts w:ascii="Garamond" w:hAnsi="Garamond"/>
          <w:sz w:val="28"/>
          <w:szCs w:val="28"/>
        </w:rPr>
        <w:t>) secondo la quale l'Apostolo ebbe la visione anche dell'inferno, la differenza degli scopi lascia però propendere per la diversità delle mete: Enea inferi, Paolo paradiso.</w:t>
      </w:r>
    </w:p>
    <w:p w:rsidR="00C85001" w:rsidRDefault="00C85001" w:rsidP="00A81B6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Solo Dante fa perciò l'intero viaggio in quelli che erano ormai diventati i tre regni dell'aldilà.</w:t>
      </w:r>
    </w:p>
    <w:p w:rsidR="00A81B69" w:rsidRDefault="00A81B69" w:rsidP="00A81B69">
      <w:pPr>
        <w:spacing w:line="240" w:lineRule="auto"/>
        <w:rPr>
          <w:rFonts w:ascii="Garamond" w:hAnsi="Garamond"/>
          <w:sz w:val="28"/>
          <w:szCs w:val="28"/>
        </w:rPr>
      </w:pPr>
    </w:p>
    <w:p w:rsidR="00C76EF6" w:rsidRDefault="00C76EF6" w:rsidP="00A81B6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14.1  Il non sono di Dante è puramente retorico. In realtà Dante sia come poeta sia come personaggio compie quanto nessuno prima di lui ha mai compiuto;  sia rispetto sia </w:t>
      </w:r>
      <w:proofErr w:type="spellStart"/>
      <w:r>
        <w:rPr>
          <w:rFonts w:ascii="Garamond" w:hAnsi="Garamond"/>
          <w:sz w:val="28"/>
          <w:szCs w:val="28"/>
        </w:rPr>
        <w:t>Virgilio-Enea</w:t>
      </w:r>
      <w:proofErr w:type="spellEnd"/>
      <w:r>
        <w:rPr>
          <w:rFonts w:ascii="Garamond" w:hAnsi="Garamond"/>
          <w:sz w:val="28"/>
          <w:szCs w:val="28"/>
        </w:rPr>
        <w:t xml:space="preserve"> sia rispetto a Paolo vi è l'inedito di parlare in rima del paradiso su </w:t>
      </w:r>
      <w:proofErr w:type="spellStart"/>
      <w:r>
        <w:rPr>
          <w:rFonts w:ascii="Garamond" w:hAnsi="Garamond"/>
          <w:sz w:val="28"/>
          <w:szCs w:val="28"/>
        </w:rPr>
        <w:t>su</w:t>
      </w:r>
      <w:proofErr w:type="spellEnd"/>
      <w:r>
        <w:rPr>
          <w:rFonts w:ascii="Garamond" w:hAnsi="Garamond"/>
          <w:sz w:val="28"/>
          <w:szCs w:val="28"/>
        </w:rPr>
        <w:t xml:space="preserve"> fino alla </w:t>
      </w:r>
      <w:proofErr w:type="spellStart"/>
      <w:r w:rsidRPr="00C76EF6">
        <w:rPr>
          <w:rFonts w:ascii="Garamond" w:hAnsi="Garamond"/>
          <w:i/>
          <w:sz w:val="28"/>
          <w:szCs w:val="28"/>
        </w:rPr>
        <w:t>visio</w:t>
      </w:r>
      <w:proofErr w:type="spellEnd"/>
      <w:r w:rsidRPr="00C76EF6">
        <w:rPr>
          <w:rFonts w:ascii="Garamond" w:hAnsi="Garamond"/>
          <w:i/>
          <w:sz w:val="28"/>
          <w:szCs w:val="28"/>
        </w:rPr>
        <w:t xml:space="preserve"> Dei</w:t>
      </w:r>
      <w:r>
        <w:rPr>
          <w:rFonts w:ascii="Garamond" w:hAnsi="Garamond"/>
          <w:sz w:val="28"/>
          <w:szCs w:val="28"/>
        </w:rPr>
        <w:t>.</w:t>
      </w:r>
    </w:p>
    <w:p w:rsidR="00A81B69" w:rsidRDefault="00A81B69" w:rsidP="00A81B69">
      <w:pPr>
        <w:spacing w:line="240" w:lineRule="auto"/>
        <w:rPr>
          <w:rFonts w:ascii="Garamond" w:hAnsi="Garamond"/>
          <w:sz w:val="28"/>
          <w:szCs w:val="28"/>
        </w:rPr>
      </w:pPr>
    </w:p>
    <w:p w:rsidR="00C76EF6" w:rsidRDefault="00C76EF6" w:rsidP="00A81B6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14.2  </w:t>
      </w:r>
      <w:r w:rsidR="00492588">
        <w:rPr>
          <w:rFonts w:ascii="Garamond" w:hAnsi="Garamond"/>
          <w:sz w:val="28"/>
          <w:szCs w:val="28"/>
        </w:rPr>
        <w:t xml:space="preserve">La </w:t>
      </w:r>
      <w:r w:rsidR="00156921">
        <w:rPr>
          <w:rFonts w:ascii="Garamond" w:hAnsi="Garamond"/>
          <w:sz w:val="28"/>
          <w:szCs w:val="28"/>
        </w:rPr>
        <w:t xml:space="preserve">discesa agli inferi di Enea non avvenne per «per </w:t>
      </w:r>
      <w:proofErr w:type="spellStart"/>
      <w:r w:rsidR="00156921">
        <w:rPr>
          <w:rFonts w:ascii="Garamond" w:hAnsi="Garamond"/>
          <w:sz w:val="28"/>
          <w:szCs w:val="28"/>
        </w:rPr>
        <w:t>somnium</w:t>
      </w:r>
      <w:proofErr w:type="spellEnd"/>
      <w:r w:rsidR="00156921">
        <w:rPr>
          <w:rFonts w:ascii="Garamond" w:hAnsi="Garamond"/>
          <w:sz w:val="28"/>
          <w:szCs w:val="28"/>
        </w:rPr>
        <w:t>» né tanto meno per negromanzia, ma nel corpo per volontà e grazia di Dio («l'Avversario di ogni male»).</w:t>
      </w:r>
    </w:p>
    <w:p w:rsidR="00A81B69" w:rsidRDefault="00A81B69" w:rsidP="00A81B69">
      <w:pPr>
        <w:spacing w:line="240" w:lineRule="auto"/>
        <w:rPr>
          <w:rFonts w:ascii="Garamond" w:hAnsi="Garamond"/>
          <w:sz w:val="28"/>
          <w:szCs w:val="28"/>
        </w:rPr>
      </w:pPr>
    </w:p>
    <w:p w:rsidR="00156921" w:rsidRDefault="00156921" w:rsidP="00A81B6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14.3 Enea è visto vicino a Cesare nel limbo (In. 4, 122), ma non c'è alcun dialogo con lui al pari di nessun altro nel limbo. Paolo è visto a seguito del carro della Chiesa nel paradiso terrestre. Ma lì è chiaramente identificato con le sue epistole (cfr. accanto a lui Luca come autore di At, come evangelista è uno dei quattro animali alati che circondano il carro). La spada identificante Paolo più che al martirio sembra rimandare alla Parol</w:t>
      </w:r>
      <w:r w:rsidR="003B32BF">
        <w:rPr>
          <w:rFonts w:ascii="Garamond" w:hAnsi="Garamond"/>
          <w:sz w:val="28"/>
          <w:szCs w:val="28"/>
        </w:rPr>
        <w:t xml:space="preserve">a di Dio </w:t>
      </w:r>
      <w:proofErr w:type="spellStart"/>
      <w:r w:rsidR="003B32BF">
        <w:rPr>
          <w:rFonts w:ascii="Garamond" w:hAnsi="Garamond"/>
          <w:sz w:val="28"/>
          <w:szCs w:val="28"/>
        </w:rPr>
        <w:t>Eb</w:t>
      </w:r>
      <w:proofErr w:type="spellEnd"/>
      <w:r w:rsidR="003B32BF">
        <w:rPr>
          <w:rFonts w:ascii="Garamond" w:hAnsi="Garamond"/>
          <w:sz w:val="28"/>
          <w:szCs w:val="28"/>
        </w:rPr>
        <w:t xml:space="preserve"> 4,12 e </w:t>
      </w:r>
      <w:proofErr w:type="spellStart"/>
      <w:r w:rsidR="003B32BF">
        <w:rPr>
          <w:rFonts w:ascii="Garamond" w:hAnsi="Garamond"/>
          <w:sz w:val="28"/>
          <w:szCs w:val="28"/>
        </w:rPr>
        <w:t>Ef</w:t>
      </w:r>
      <w:proofErr w:type="spellEnd"/>
      <w:r w:rsidR="003B32BF">
        <w:rPr>
          <w:rFonts w:ascii="Garamond" w:hAnsi="Garamond"/>
          <w:sz w:val="28"/>
          <w:szCs w:val="28"/>
        </w:rPr>
        <w:t xml:space="preserve"> 6,17. Mentre Paolo non solo non è incontrato, ma non è </w:t>
      </w:r>
      <w:r w:rsidR="00A15664">
        <w:rPr>
          <w:rFonts w:ascii="Garamond" w:hAnsi="Garamond"/>
          <w:sz w:val="28"/>
          <w:szCs w:val="28"/>
        </w:rPr>
        <w:t>neppure nominato tra i beati.</w:t>
      </w:r>
    </w:p>
    <w:p w:rsidR="00A81B69" w:rsidRDefault="00A81B69" w:rsidP="00A81B69">
      <w:pPr>
        <w:spacing w:line="240" w:lineRule="auto"/>
        <w:rPr>
          <w:rFonts w:ascii="Garamond" w:hAnsi="Garamond"/>
          <w:sz w:val="28"/>
          <w:szCs w:val="28"/>
        </w:rPr>
      </w:pPr>
    </w:p>
    <w:p w:rsidR="00A15664" w:rsidRDefault="00A15664" w:rsidP="00A81B6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14.4 Ci si può chiedere se ci sia una qualche analogia </w:t>
      </w:r>
      <w:proofErr w:type="spellStart"/>
      <w:r>
        <w:rPr>
          <w:rFonts w:ascii="Garamond" w:hAnsi="Garamond"/>
          <w:sz w:val="28"/>
          <w:szCs w:val="28"/>
        </w:rPr>
        <w:t>Enea-Virgilio</w:t>
      </w:r>
      <w:proofErr w:type="spellEnd"/>
      <w:r>
        <w:rPr>
          <w:rFonts w:ascii="Garamond" w:hAnsi="Garamond"/>
          <w:sz w:val="28"/>
          <w:szCs w:val="28"/>
        </w:rPr>
        <w:t xml:space="preserve">; </w:t>
      </w:r>
      <w:proofErr w:type="spellStart"/>
      <w:r>
        <w:rPr>
          <w:rFonts w:ascii="Garamond" w:hAnsi="Garamond"/>
          <w:sz w:val="28"/>
          <w:szCs w:val="28"/>
        </w:rPr>
        <w:t>Beatrice-Paolo</w:t>
      </w:r>
      <w:proofErr w:type="spellEnd"/>
      <w:r>
        <w:rPr>
          <w:rFonts w:ascii="Garamond" w:hAnsi="Garamond"/>
          <w:sz w:val="28"/>
          <w:szCs w:val="28"/>
        </w:rPr>
        <w:t>.</w:t>
      </w:r>
    </w:p>
    <w:p w:rsidR="00A81B69" w:rsidRDefault="00A81B69" w:rsidP="00A81B69">
      <w:pPr>
        <w:spacing w:line="240" w:lineRule="auto"/>
        <w:rPr>
          <w:rFonts w:ascii="Garamond" w:hAnsi="Garamond"/>
          <w:sz w:val="28"/>
          <w:szCs w:val="28"/>
        </w:rPr>
      </w:pPr>
    </w:p>
    <w:p w:rsidR="003B32BF" w:rsidRDefault="00A81B69" w:rsidP="00A81B6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14.5</w:t>
      </w:r>
      <w:r w:rsidR="003B32BF">
        <w:rPr>
          <w:rFonts w:ascii="Garamond" w:hAnsi="Garamond"/>
          <w:sz w:val="28"/>
          <w:szCs w:val="28"/>
        </w:rPr>
        <w:t xml:space="preserve"> Il riferimento cardine per Paolo è 2 </w:t>
      </w:r>
      <w:proofErr w:type="spellStart"/>
      <w:r w:rsidR="003B32BF">
        <w:rPr>
          <w:rFonts w:ascii="Garamond" w:hAnsi="Garamond"/>
          <w:sz w:val="28"/>
          <w:szCs w:val="28"/>
        </w:rPr>
        <w:t>Cor</w:t>
      </w:r>
      <w:proofErr w:type="spellEnd"/>
      <w:r w:rsidR="003B32BF">
        <w:rPr>
          <w:rFonts w:ascii="Garamond" w:hAnsi="Garamond"/>
          <w:sz w:val="28"/>
          <w:szCs w:val="28"/>
        </w:rPr>
        <w:t xml:space="preserve"> 12,1-7. Dante non recepisce affatto la componente apologetica</w:t>
      </w:r>
      <w:r w:rsidR="00B63AA5">
        <w:rPr>
          <w:rFonts w:ascii="Garamond" w:hAnsi="Garamond"/>
          <w:sz w:val="28"/>
          <w:szCs w:val="28"/>
        </w:rPr>
        <w:t xml:space="preserve"> (e quindi non legata alla sua vocazione cfr. Gal 1,</w:t>
      </w:r>
      <w:r w:rsidR="003B32BF">
        <w:rPr>
          <w:rFonts w:ascii="Garamond" w:hAnsi="Garamond"/>
          <w:sz w:val="28"/>
          <w:szCs w:val="28"/>
        </w:rPr>
        <w:t xml:space="preserve"> presente nell'originale.</w:t>
      </w:r>
      <w:r w:rsidR="00A15664">
        <w:rPr>
          <w:rFonts w:ascii="Garamond" w:hAnsi="Garamond"/>
          <w:sz w:val="28"/>
          <w:szCs w:val="28"/>
        </w:rPr>
        <w:t xml:space="preserve"> Vi sono varie differenze da evidenziare:</w:t>
      </w:r>
    </w:p>
    <w:p w:rsidR="00A15664" w:rsidRDefault="00A15664" w:rsidP="00A81B6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a) Paolo parla in terza persona («un uomo»), Dante in prima.</w:t>
      </w:r>
    </w:p>
    <w:p w:rsidR="00A81B69" w:rsidRDefault="00A81B69" w:rsidP="00A81B69">
      <w:pPr>
        <w:spacing w:line="240" w:lineRule="auto"/>
        <w:rPr>
          <w:rFonts w:ascii="Garamond" w:hAnsi="Garamond"/>
          <w:sz w:val="28"/>
          <w:szCs w:val="28"/>
        </w:rPr>
      </w:pPr>
    </w:p>
    <w:p w:rsidR="00A15664" w:rsidRDefault="00A15664" w:rsidP="00A81B6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b) Paolo non sa se con il corpo o senza, Dante con il corpo.</w:t>
      </w:r>
    </w:p>
    <w:p w:rsidR="00A81B69" w:rsidRDefault="00A81B69" w:rsidP="00A81B69">
      <w:pPr>
        <w:spacing w:line="240" w:lineRule="auto"/>
        <w:rPr>
          <w:rFonts w:ascii="Garamond" w:hAnsi="Garamond"/>
          <w:sz w:val="28"/>
          <w:szCs w:val="28"/>
        </w:rPr>
      </w:pPr>
    </w:p>
    <w:p w:rsidR="00A15664" w:rsidRDefault="00A15664" w:rsidP="00A81B6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c) Paolo parla soprattutto di audizioni, Dante di visioni che culmina in una </w:t>
      </w:r>
      <w:proofErr w:type="spellStart"/>
      <w:r w:rsidRPr="00A15664">
        <w:rPr>
          <w:rFonts w:ascii="Garamond" w:hAnsi="Garamond"/>
          <w:i/>
          <w:sz w:val="28"/>
          <w:szCs w:val="28"/>
        </w:rPr>
        <w:t>visio</w:t>
      </w:r>
      <w:proofErr w:type="spellEnd"/>
      <w:r w:rsidRPr="00A15664">
        <w:rPr>
          <w:rFonts w:ascii="Garamond" w:hAnsi="Garamond"/>
          <w:i/>
          <w:sz w:val="28"/>
          <w:szCs w:val="28"/>
        </w:rPr>
        <w:t xml:space="preserve"> Dei</w:t>
      </w:r>
      <w:r>
        <w:rPr>
          <w:rFonts w:ascii="Garamond" w:hAnsi="Garamond"/>
          <w:i/>
          <w:sz w:val="28"/>
          <w:szCs w:val="28"/>
        </w:rPr>
        <w:t xml:space="preserve"> </w:t>
      </w:r>
      <w:r w:rsidRPr="00A15664">
        <w:rPr>
          <w:rFonts w:ascii="Garamond" w:hAnsi="Garamond"/>
          <w:sz w:val="28"/>
          <w:szCs w:val="28"/>
        </w:rPr>
        <w:t>“</w:t>
      </w:r>
      <w:r>
        <w:rPr>
          <w:rFonts w:ascii="Garamond" w:hAnsi="Garamond"/>
          <w:sz w:val="28"/>
          <w:szCs w:val="28"/>
        </w:rPr>
        <w:t xml:space="preserve">extrabiblica” cfr. Gv 1,18; 1 </w:t>
      </w:r>
      <w:proofErr w:type="spellStart"/>
      <w:r>
        <w:rPr>
          <w:rFonts w:ascii="Garamond" w:hAnsi="Garamond"/>
          <w:sz w:val="28"/>
          <w:szCs w:val="28"/>
        </w:rPr>
        <w:t>Cor</w:t>
      </w:r>
      <w:proofErr w:type="spellEnd"/>
      <w:r>
        <w:rPr>
          <w:rFonts w:ascii="Garamond" w:hAnsi="Garamond"/>
          <w:sz w:val="28"/>
          <w:szCs w:val="28"/>
        </w:rPr>
        <w:t xml:space="preserve"> 13,12</w:t>
      </w:r>
      <w:r w:rsidR="00A81B69">
        <w:rPr>
          <w:rFonts w:ascii="Garamond" w:hAnsi="Garamond"/>
          <w:sz w:val="28"/>
          <w:szCs w:val="28"/>
        </w:rPr>
        <w:t>.</w:t>
      </w:r>
    </w:p>
    <w:p w:rsidR="00A81B69" w:rsidRDefault="00A81B69" w:rsidP="00A81B69">
      <w:pPr>
        <w:spacing w:line="240" w:lineRule="auto"/>
        <w:rPr>
          <w:rFonts w:ascii="Garamond" w:hAnsi="Garamond"/>
          <w:sz w:val="28"/>
          <w:szCs w:val="28"/>
        </w:rPr>
      </w:pPr>
    </w:p>
    <w:p w:rsidR="00A15664" w:rsidRDefault="00897FED" w:rsidP="00A81B6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d) l'impossibilità di </w:t>
      </w:r>
      <w:r w:rsidR="00A15664">
        <w:rPr>
          <w:rFonts w:ascii="Garamond" w:hAnsi="Garamond"/>
          <w:sz w:val="28"/>
          <w:szCs w:val="28"/>
        </w:rPr>
        <w:t xml:space="preserve">riferire </w:t>
      </w:r>
      <w:r>
        <w:rPr>
          <w:rFonts w:ascii="Garamond" w:hAnsi="Garamond"/>
          <w:sz w:val="28"/>
          <w:szCs w:val="28"/>
        </w:rPr>
        <w:t xml:space="preserve">pienamente </w:t>
      </w:r>
      <w:r w:rsidR="00A15664">
        <w:rPr>
          <w:rFonts w:ascii="Garamond" w:hAnsi="Garamond"/>
          <w:sz w:val="28"/>
          <w:szCs w:val="28"/>
        </w:rPr>
        <w:t>quanto udito o visto è in Paolo legato a una proibizione (non è lecito) in Dante all'in</w:t>
      </w:r>
      <w:r>
        <w:rPr>
          <w:rFonts w:ascii="Garamond" w:hAnsi="Garamond"/>
          <w:sz w:val="28"/>
          <w:szCs w:val="28"/>
        </w:rPr>
        <w:t xml:space="preserve">effabilità dell'oggetto tema ripetuto più volte </w:t>
      </w:r>
      <w:r>
        <w:rPr>
          <w:rFonts w:ascii="Garamond" w:hAnsi="Garamond"/>
          <w:sz w:val="28"/>
          <w:szCs w:val="28"/>
        </w:rPr>
        <w:lastRenderedPageBreak/>
        <w:t xml:space="preserve">(cfr. per es. «Nel ciel più della sua luce prende ( fu' io, e vidi cose che ridire / né sa né può chi di la </w:t>
      </w:r>
      <w:proofErr w:type="spellStart"/>
      <w:r>
        <w:rPr>
          <w:rFonts w:ascii="Garamond" w:hAnsi="Garamond"/>
          <w:sz w:val="28"/>
          <w:szCs w:val="28"/>
        </w:rPr>
        <w:t>sù</w:t>
      </w:r>
      <w:proofErr w:type="spellEnd"/>
      <w:r>
        <w:rPr>
          <w:rFonts w:ascii="Garamond" w:hAnsi="Garamond"/>
          <w:sz w:val="28"/>
          <w:szCs w:val="28"/>
        </w:rPr>
        <w:t xml:space="preserve"> discende» Pd 1,4-6; Lettera a Gran Grande della Scala, non sa perché dimentico «non può perché se anche ricorda e ritiene il suo contenuto, la lingua non può trovare espressione adeguata».</w:t>
      </w:r>
    </w:p>
    <w:p w:rsidR="00A81B69" w:rsidRDefault="00A81B69" w:rsidP="00A81B69">
      <w:pPr>
        <w:spacing w:line="240" w:lineRule="auto"/>
        <w:rPr>
          <w:rFonts w:ascii="Garamond" w:hAnsi="Garamond"/>
          <w:sz w:val="28"/>
          <w:szCs w:val="28"/>
        </w:rPr>
      </w:pPr>
    </w:p>
    <w:p w:rsidR="00B63AA5" w:rsidRDefault="00531E74" w:rsidP="00A81B6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e) V</w:t>
      </w:r>
      <w:r w:rsidR="00B63AA5">
        <w:rPr>
          <w:rFonts w:ascii="Garamond" w:hAnsi="Garamond"/>
          <w:sz w:val="28"/>
          <w:szCs w:val="28"/>
        </w:rPr>
        <w:t>a ricordato che all'epoca di Dante</w:t>
      </w:r>
      <w:r>
        <w:rPr>
          <w:rFonts w:ascii="Garamond" w:hAnsi="Garamond"/>
          <w:sz w:val="28"/>
          <w:szCs w:val="28"/>
        </w:rPr>
        <w:t>,</w:t>
      </w:r>
      <w:r w:rsidR="00B63AA5">
        <w:rPr>
          <w:rFonts w:ascii="Garamond" w:hAnsi="Garamond"/>
          <w:sz w:val="28"/>
          <w:szCs w:val="28"/>
        </w:rPr>
        <w:t xml:space="preserve"> Dionigi l'Areopagita</w:t>
      </w:r>
      <w:r w:rsidR="00011AD9">
        <w:rPr>
          <w:rFonts w:ascii="Garamond" w:hAnsi="Garamond"/>
          <w:sz w:val="28"/>
          <w:szCs w:val="28"/>
        </w:rPr>
        <w:t xml:space="preserve"> era universalmente co</w:t>
      </w:r>
      <w:r>
        <w:rPr>
          <w:rFonts w:ascii="Garamond" w:hAnsi="Garamond"/>
          <w:sz w:val="28"/>
          <w:szCs w:val="28"/>
        </w:rPr>
        <w:t xml:space="preserve">nsiderato sia </w:t>
      </w:r>
      <w:r w:rsidR="00A34369">
        <w:rPr>
          <w:rFonts w:ascii="Garamond" w:hAnsi="Garamond"/>
          <w:sz w:val="28"/>
          <w:szCs w:val="28"/>
        </w:rPr>
        <w:t>l'autore di</w:t>
      </w:r>
      <w:r w:rsidR="00011AD9">
        <w:rPr>
          <w:rFonts w:ascii="Garamond" w:hAnsi="Garamond"/>
          <w:sz w:val="28"/>
          <w:szCs w:val="28"/>
        </w:rPr>
        <w:t xml:space="preserve"> </w:t>
      </w:r>
      <w:r w:rsidRPr="00531E74">
        <w:rPr>
          <w:rFonts w:ascii="Garamond" w:hAnsi="Garamond"/>
          <w:i/>
          <w:sz w:val="28"/>
          <w:szCs w:val="28"/>
        </w:rPr>
        <w:t>De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531E74">
        <w:rPr>
          <w:rFonts w:ascii="Garamond" w:hAnsi="Garamond"/>
          <w:i/>
          <w:sz w:val="28"/>
          <w:szCs w:val="28"/>
        </w:rPr>
        <w:t>coelsti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531E74">
        <w:rPr>
          <w:rFonts w:ascii="Garamond" w:hAnsi="Garamond"/>
          <w:i/>
          <w:sz w:val="28"/>
          <w:szCs w:val="28"/>
        </w:rPr>
        <w:t>hierarchia</w:t>
      </w:r>
      <w:proofErr w:type="spellEnd"/>
      <w:r w:rsidR="00011AD9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>(ora attribuita</w:t>
      </w:r>
      <w:r w:rsidR="00011AD9">
        <w:rPr>
          <w:rFonts w:ascii="Garamond" w:hAnsi="Garamond"/>
          <w:sz w:val="28"/>
          <w:szCs w:val="28"/>
        </w:rPr>
        <w:t xml:space="preserve"> allo </w:t>
      </w:r>
      <w:proofErr w:type="spellStart"/>
      <w:r w:rsidR="00011AD9">
        <w:rPr>
          <w:rFonts w:ascii="Garamond" w:hAnsi="Garamond"/>
          <w:sz w:val="28"/>
          <w:szCs w:val="28"/>
        </w:rPr>
        <w:t>Pseudo-Dionigi</w:t>
      </w:r>
      <w:proofErr w:type="spellEnd"/>
      <w:r w:rsidR="00011AD9">
        <w:rPr>
          <w:rFonts w:ascii="Garamond" w:hAnsi="Garamond"/>
          <w:sz w:val="28"/>
          <w:szCs w:val="28"/>
        </w:rPr>
        <w:t xml:space="preserve">) </w:t>
      </w:r>
      <w:r>
        <w:rPr>
          <w:rFonts w:ascii="Garamond" w:hAnsi="Garamond"/>
          <w:sz w:val="28"/>
          <w:szCs w:val="28"/>
        </w:rPr>
        <w:t xml:space="preserve">sia </w:t>
      </w:r>
      <w:r w:rsidR="00011AD9">
        <w:rPr>
          <w:rFonts w:ascii="Garamond" w:hAnsi="Garamond"/>
          <w:sz w:val="28"/>
          <w:szCs w:val="28"/>
        </w:rPr>
        <w:t xml:space="preserve">un discepolo diretto di Paolo. Dante nella </w:t>
      </w:r>
      <w:r w:rsidR="00011AD9">
        <w:rPr>
          <w:rFonts w:ascii="Garamond" w:hAnsi="Garamond"/>
          <w:i/>
          <w:sz w:val="28"/>
          <w:szCs w:val="28"/>
        </w:rPr>
        <w:t xml:space="preserve">Commedia </w:t>
      </w:r>
      <w:r w:rsidR="00011AD9">
        <w:rPr>
          <w:rFonts w:ascii="Garamond" w:hAnsi="Garamond"/>
          <w:sz w:val="28"/>
          <w:szCs w:val="28"/>
        </w:rPr>
        <w:t xml:space="preserve">(a differenza che nel </w:t>
      </w:r>
      <w:r w:rsidR="00011AD9">
        <w:rPr>
          <w:rFonts w:ascii="Garamond" w:hAnsi="Garamond"/>
          <w:i/>
          <w:sz w:val="28"/>
          <w:szCs w:val="28"/>
        </w:rPr>
        <w:t>Convivio</w:t>
      </w:r>
      <w:r w:rsidR="00011AD9">
        <w:rPr>
          <w:rFonts w:ascii="Garamond" w:hAnsi="Garamond"/>
          <w:sz w:val="28"/>
          <w:szCs w:val="28"/>
        </w:rPr>
        <w:t xml:space="preserve">) si attiene alla visione delle gerarchie angeliche proposta da Dionigi, si può </w:t>
      </w:r>
      <w:r>
        <w:rPr>
          <w:rFonts w:ascii="Garamond" w:hAnsi="Garamond"/>
          <w:sz w:val="28"/>
          <w:szCs w:val="28"/>
        </w:rPr>
        <w:t xml:space="preserve">quindi </w:t>
      </w:r>
      <w:r w:rsidR="00011AD9">
        <w:rPr>
          <w:rFonts w:ascii="Garamond" w:hAnsi="Garamond"/>
          <w:sz w:val="28"/>
          <w:szCs w:val="28"/>
        </w:rPr>
        <w:t xml:space="preserve">ipotizzare che </w:t>
      </w:r>
      <w:r w:rsidR="00A34369">
        <w:rPr>
          <w:rFonts w:ascii="Garamond" w:hAnsi="Garamond"/>
          <w:sz w:val="28"/>
          <w:szCs w:val="28"/>
        </w:rPr>
        <w:t>le ritenesse comunicate da Paolo.</w:t>
      </w:r>
    </w:p>
    <w:p w:rsidR="00A81B69" w:rsidRDefault="00A81B69" w:rsidP="00A81B69">
      <w:pPr>
        <w:spacing w:line="240" w:lineRule="auto"/>
        <w:rPr>
          <w:rFonts w:ascii="Garamond" w:hAnsi="Garamond"/>
          <w:sz w:val="28"/>
          <w:szCs w:val="28"/>
        </w:rPr>
      </w:pPr>
    </w:p>
    <w:p w:rsidR="00531E74" w:rsidRDefault="00531E74" w:rsidP="00A81B6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f) La Lettera XIII che contiene la dedica del </w:t>
      </w:r>
      <w:r w:rsidR="00481C92">
        <w:rPr>
          <w:rFonts w:ascii="Garamond" w:hAnsi="Garamond"/>
          <w:i/>
          <w:sz w:val="28"/>
          <w:szCs w:val="28"/>
        </w:rPr>
        <w:t xml:space="preserve">Paradiso </w:t>
      </w:r>
      <w:r w:rsidR="00481C92" w:rsidRPr="00481C92">
        <w:rPr>
          <w:rFonts w:ascii="Garamond" w:hAnsi="Garamond"/>
          <w:sz w:val="28"/>
          <w:szCs w:val="28"/>
        </w:rPr>
        <w:t>a</w:t>
      </w:r>
      <w:r w:rsidR="00481C92">
        <w:rPr>
          <w:rFonts w:ascii="Garamond" w:hAnsi="Garamond"/>
          <w:i/>
          <w:sz w:val="28"/>
          <w:szCs w:val="28"/>
        </w:rPr>
        <w:t xml:space="preserve"> </w:t>
      </w:r>
      <w:proofErr w:type="spellStart"/>
      <w:r w:rsidR="00481C92" w:rsidRPr="00481C92">
        <w:rPr>
          <w:rFonts w:ascii="Garamond" w:hAnsi="Garamond"/>
          <w:sz w:val="28"/>
          <w:szCs w:val="28"/>
        </w:rPr>
        <w:t>Cang</w:t>
      </w:r>
      <w:r w:rsidRPr="00481C92">
        <w:rPr>
          <w:rFonts w:ascii="Garamond" w:hAnsi="Garamond"/>
          <w:sz w:val="28"/>
          <w:szCs w:val="28"/>
        </w:rPr>
        <w:t>rande</w:t>
      </w:r>
      <w:proofErr w:type="spellEnd"/>
      <w:r w:rsidR="00481C92">
        <w:rPr>
          <w:rFonts w:ascii="Garamond" w:hAnsi="Garamond"/>
          <w:sz w:val="28"/>
          <w:szCs w:val="28"/>
        </w:rPr>
        <w:t xml:space="preserve"> della Scala è di discussa autenticità specie nella seconda parte da cui è tratto il passo qui riportato</w:t>
      </w:r>
      <w:r w:rsidR="00A81B69">
        <w:rPr>
          <w:rFonts w:ascii="Garamond" w:hAnsi="Garamond"/>
          <w:sz w:val="28"/>
          <w:szCs w:val="28"/>
        </w:rPr>
        <w:t xml:space="preserve"> tratto dalla sezione in cui si commentano i primi ve</w:t>
      </w:r>
      <w:r w:rsidR="00A65A04">
        <w:rPr>
          <w:rFonts w:ascii="Garamond" w:hAnsi="Garamond"/>
          <w:sz w:val="28"/>
          <w:szCs w:val="28"/>
        </w:rPr>
        <w:t xml:space="preserve">rsi del primo canto del </w:t>
      </w:r>
      <w:r w:rsidR="00A65A04" w:rsidRPr="00A65A04">
        <w:rPr>
          <w:rFonts w:ascii="Garamond" w:hAnsi="Garamond"/>
          <w:i/>
          <w:sz w:val="28"/>
          <w:szCs w:val="28"/>
        </w:rPr>
        <w:t>Paradiso</w:t>
      </w:r>
      <w:r w:rsidR="00A81B69">
        <w:rPr>
          <w:rFonts w:ascii="Garamond" w:hAnsi="Garamond"/>
          <w:sz w:val="28"/>
          <w:szCs w:val="28"/>
        </w:rPr>
        <w:t>:</w:t>
      </w:r>
    </w:p>
    <w:p w:rsidR="00A81B69" w:rsidRDefault="00A81B69" w:rsidP="00A81B69">
      <w:pPr>
        <w:spacing w:line="240" w:lineRule="auto"/>
        <w:rPr>
          <w:rFonts w:ascii="Garamond" w:hAnsi="Garamond"/>
          <w:sz w:val="28"/>
          <w:szCs w:val="28"/>
        </w:rPr>
      </w:pPr>
    </w:p>
    <w:tbl>
      <w:tblPr>
        <w:tblW w:w="6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6255"/>
      </w:tblGrid>
      <w:tr w:rsidR="00481C92" w:rsidRPr="00481C92" w:rsidTr="00481C92">
        <w:trPr>
          <w:tblCellSpacing w:w="15" w:type="dxa"/>
        </w:trPr>
        <w:tc>
          <w:tcPr>
            <w:tcW w:w="300" w:type="dxa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[28]</w:t>
            </w:r>
            <w:r w:rsidRPr="00481C92">
              <w:rPr>
                <w:rFonts w:eastAsia="Times New Roman" w:cs="Times New Roman"/>
                <w:i/>
                <w:iCs/>
                <w:szCs w:val="24"/>
                <w:lang w:eastAsia="it-IT"/>
              </w:rPr>
              <w:t>.</w:t>
            </w:r>
            <w:r w:rsidRPr="00481C92">
              <w:rPr>
                <w:rFonts w:eastAsia="Times New Roman" w:cs="Times New Roman"/>
                <w:szCs w:val="24"/>
                <w:lang w:eastAsia="it-IT"/>
              </w:rPr>
              <w:t> E dopo che il poeta ha detto con la sua circonlocuzione che fu in quel luogo del Paradiso, prosegue dicendo che "</w:t>
            </w:r>
            <w:r w:rsidRPr="00481C92">
              <w:rPr>
                <w:rFonts w:eastAsia="Times New Roman" w:cs="Times New Roman"/>
                <w:i/>
                <w:iCs/>
                <w:szCs w:val="24"/>
                <w:lang w:eastAsia="it-IT"/>
              </w:rPr>
              <w:t>vide cose che ridire non può chi </w:t>
            </w:r>
            <w:r w:rsidRPr="00481C92">
              <w:rPr>
                <w:rFonts w:eastAsia="Times New Roman" w:cs="Times New Roman"/>
                <w:szCs w:val="24"/>
                <w:lang w:eastAsia="it-IT"/>
              </w:rPr>
              <w:t>ne </w:t>
            </w:r>
            <w:r w:rsidRPr="00481C92">
              <w:rPr>
                <w:rFonts w:eastAsia="Times New Roman" w:cs="Times New Roman"/>
                <w:i/>
                <w:iCs/>
                <w:szCs w:val="24"/>
                <w:lang w:eastAsia="it-IT"/>
              </w:rPr>
              <w:t>discende</w:t>
            </w:r>
            <w:r w:rsidRPr="00481C92">
              <w:rPr>
                <w:rFonts w:eastAsia="Times New Roman" w:cs="Times New Roman"/>
                <w:szCs w:val="24"/>
                <w:lang w:eastAsia="it-IT"/>
              </w:rPr>
              <w:t>"</w:t>
            </w:r>
            <w:r w:rsidRPr="00481C92">
              <w:rPr>
                <w:rFonts w:eastAsia="Times New Roman" w:cs="Times New Roman"/>
                <w:i/>
                <w:iCs/>
                <w:szCs w:val="24"/>
                <w:lang w:eastAsia="it-IT"/>
              </w:rPr>
              <w:t>. </w:t>
            </w:r>
            <w:r w:rsidRPr="00481C92">
              <w:rPr>
                <w:rFonts w:eastAsia="Times New Roman" w:cs="Times New Roman"/>
                <w:szCs w:val="24"/>
                <w:lang w:eastAsia="it-IT"/>
              </w:rPr>
              <w:t>E ne spiega la ragione dicendo "che l'</w:t>
            </w:r>
            <w:r w:rsidRPr="00481C92">
              <w:rPr>
                <w:rFonts w:eastAsia="Times New Roman" w:cs="Times New Roman"/>
                <w:i/>
                <w:iCs/>
                <w:szCs w:val="24"/>
                <w:lang w:eastAsia="it-IT"/>
              </w:rPr>
              <w:t>intelletto si profonda tanto </w:t>
            </w:r>
            <w:r w:rsidRPr="00481C92">
              <w:rPr>
                <w:rFonts w:eastAsia="Times New Roman" w:cs="Times New Roman"/>
                <w:szCs w:val="24"/>
                <w:lang w:eastAsia="it-IT"/>
              </w:rPr>
              <w:t>nel suo </w:t>
            </w:r>
            <w:proofErr w:type="spellStart"/>
            <w:r w:rsidRPr="00481C92">
              <w:rPr>
                <w:rFonts w:eastAsia="Times New Roman" w:cs="Times New Roman"/>
                <w:i/>
                <w:iCs/>
                <w:szCs w:val="24"/>
                <w:lang w:eastAsia="it-IT"/>
              </w:rPr>
              <w:t>desire</w:t>
            </w:r>
            <w:proofErr w:type="spellEnd"/>
            <w:r w:rsidRPr="00481C92">
              <w:rPr>
                <w:rFonts w:eastAsia="Times New Roman" w:cs="Times New Roman"/>
                <w:szCs w:val="24"/>
                <w:lang w:eastAsia="it-IT"/>
              </w:rPr>
              <w:t>",</w:t>
            </w:r>
            <w:r w:rsidRPr="00481C92">
              <w:rPr>
                <w:rFonts w:eastAsia="Times New Roman" w:cs="Times New Roman"/>
                <w:i/>
                <w:iCs/>
                <w:szCs w:val="24"/>
                <w:lang w:eastAsia="it-IT"/>
              </w:rPr>
              <w:t> </w:t>
            </w:r>
            <w:r w:rsidRPr="00481C92">
              <w:rPr>
                <w:rFonts w:eastAsia="Times New Roman" w:cs="Times New Roman"/>
                <w:szCs w:val="24"/>
                <w:lang w:eastAsia="it-IT"/>
              </w:rPr>
              <w:t>cioè Dio, "che seguirlo </w:t>
            </w:r>
            <w:r w:rsidRPr="00481C92">
              <w:rPr>
                <w:rFonts w:eastAsia="Times New Roman" w:cs="Times New Roman"/>
                <w:i/>
                <w:iCs/>
                <w:szCs w:val="24"/>
                <w:lang w:eastAsia="it-IT"/>
              </w:rPr>
              <w:t>la memoria non può</w:t>
            </w:r>
            <w:r w:rsidRPr="00481C92">
              <w:rPr>
                <w:rFonts w:eastAsia="Times New Roman" w:cs="Times New Roman"/>
                <w:szCs w:val="24"/>
                <w:lang w:eastAsia="it-IT"/>
              </w:rPr>
              <w:t>".</w:t>
            </w:r>
          </w:p>
        </w:tc>
      </w:tr>
      <w:tr w:rsidR="00481C92" w:rsidRPr="00481C92" w:rsidTr="00481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 w:val="20"/>
                <w:lang w:eastAsia="it-IT"/>
              </w:rPr>
            </w:pPr>
          </w:p>
        </w:tc>
      </w:tr>
      <w:tr w:rsidR="00481C92" w:rsidRPr="00481C92" w:rsidTr="00481C92">
        <w:trPr>
          <w:tblCellSpacing w:w="15" w:type="dxa"/>
        </w:trPr>
        <w:tc>
          <w:tcPr>
            <w:tcW w:w="300" w:type="dxa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Per capire questo bisogna notare che l'umano intelletto in questa vita, a cagione dell'affinità naturale che ha con la sostanza intellettuale separata, quando s'eleva, s'eleva a tal punto, che la memoria, dopo il ritorno, vien meno per aver essa trasceso il limite concesso all'uomo:</w:t>
            </w:r>
          </w:p>
        </w:tc>
      </w:tr>
      <w:tr w:rsidR="00481C92" w:rsidRPr="00481C92" w:rsidTr="00481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 w:val="20"/>
                <w:lang w:eastAsia="it-IT"/>
              </w:rPr>
            </w:pPr>
          </w:p>
        </w:tc>
      </w:tr>
      <w:tr w:rsidR="00481C92" w:rsidRPr="00481C92" w:rsidTr="00481C92">
        <w:trPr>
          <w:tblCellSpacing w:w="15" w:type="dxa"/>
        </w:trPr>
        <w:tc>
          <w:tcPr>
            <w:tcW w:w="300" w:type="dxa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E questo ci è comunicato per bocca dell'Apostolo nell'Epistola ai Corinzi, dove dice: "Conosco un uomo, non so se col corpo o fuori del corpo, Dio lo sa, il quale fu rapito fino al terzo cielo, e vide gli arcani di Dio, che non è lecito ad uomo di proferire". Ecco, dopo che l'intelletto con la sua salita trascese l'umana ragione, non ricordava che cosa fosse avvenuto al di fuori di sé.</w:t>
            </w:r>
          </w:p>
        </w:tc>
      </w:tr>
      <w:tr w:rsidR="00481C92" w:rsidRPr="00481C92" w:rsidTr="00481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 w:val="20"/>
                <w:lang w:eastAsia="it-IT"/>
              </w:rPr>
            </w:pPr>
          </w:p>
        </w:tc>
      </w:tr>
      <w:tr w:rsidR="00481C92" w:rsidRPr="00481C92" w:rsidTr="00481C92">
        <w:trPr>
          <w:tblCellSpacing w:w="15" w:type="dxa"/>
        </w:trPr>
        <w:tc>
          <w:tcPr>
            <w:tcW w:w="300" w:type="dxa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E questo ci è comunicato nel</w:t>
            </w:r>
            <w:r w:rsidR="00277E12">
              <w:rPr>
                <w:rFonts w:eastAsia="Times New Roman" w:cs="Times New Roman"/>
                <w:szCs w:val="24"/>
                <w:lang w:eastAsia="it-IT"/>
              </w:rPr>
              <w:t xml:space="preserve"> Vangelo di Matteo, là dove si </w:t>
            </w:r>
            <w:r w:rsidRPr="00481C92">
              <w:rPr>
                <w:rFonts w:eastAsia="Times New Roman" w:cs="Times New Roman"/>
                <w:szCs w:val="24"/>
                <w:lang w:eastAsia="it-IT"/>
              </w:rPr>
              <w:t xml:space="preserve"> dice che i tre "discepoli caddero bocconi per terra", e dopo non ridissero quel che avevano visto, come se se ne fossero dimenticati. Ed è scritto in Ezechiele: "Vidi e caddi boccone". E se queste autorità non bastano a chi vuol criticare il poeta, legga il </w:t>
            </w:r>
            <w:r w:rsidRPr="00481C92">
              <w:rPr>
                <w:rFonts w:eastAsia="Times New Roman" w:cs="Times New Roman"/>
                <w:i/>
                <w:iCs/>
                <w:szCs w:val="24"/>
                <w:lang w:eastAsia="it-IT"/>
              </w:rPr>
              <w:t>Della contemplazione </w:t>
            </w:r>
            <w:r w:rsidRPr="00481C92">
              <w:rPr>
                <w:rFonts w:eastAsia="Times New Roman" w:cs="Times New Roman"/>
                <w:szCs w:val="24"/>
                <w:lang w:eastAsia="it-IT"/>
              </w:rPr>
              <w:t>di Riccardo di San Vittore, legga il </w:t>
            </w:r>
            <w:r w:rsidRPr="00481C92">
              <w:rPr>
                <w:rFonts w:eastAsia="Times New Roman" w:cs="Times New Roman"/>
                <w:i/>
                <w:iCs/>
                <w:szCs w:val="24"/>
                <w:lang w:eastAsia="it-IT"/>
              </w:rPr>
              <w:t>Della considerazione </w:t>
            </w:r>
            <w:r w:rsidRPr="00481C92">
              <w:rPr>
                <w:rFonts w:eastAsia="Times New Roman" w:cs="Times New Roman"/>
                <w:szCs w:val="24"/>
                <w:lang w:eastAsia="it-IT"/>
              </w:rPr>
              <w:t>di Bernardo, legga il </w:t>
            </w:r>
            <w:r w:rsidRPr="00481C92">
              <w:rPr>
                <w:rFonts w:eastAsia="Times New Roman" w:cs="Times New Roman"/>
                <w:i/>
                <w:iCs/>
                <w:szCs w:val="24"/>
                <w:lang w:eastAsia="it-IT"/>
              </w:rPr>
              <w:t>Della quantità dell'anima </w:t>
            </w:r>
            <w:r w:rsidRPr="00481C92">
              <w:rPr>
                <w:rFonts w:eastAsia="Times New Roman" w:cs="Times New Roman"/>
                <w:szCs w:val="24"/>
                <w:lang w:eastAsia="it-IT"/>
              </w:rPr>
              <w:t>di Agostino, e cesserà di criticare.</w:t>
            </w:r>
          </w:p>
        </w:tc>
      </w:tr>
      <w:tr w:rsidR="00481C92" w:rsidRPr="00481C92" w:rsidTr="00481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 w:val="20"/>
                <w:lang w:eastAsia="it-IT"/>
              </w:rPr>
            </w:pPr>
          </w:p>
        </w:tc>
      </w:tr>
      <w:tr w:rsidR="00481C92" w:rsidRPr="00481C92" w:rsidTr="00481C92">
        <w:trPr>
          <w:tblCellSpacing w:w="15" w:type="dxa"/>
        </w:trPr>
        <w:tc>
          <w:tcPr>
            <w:tcW w:w="300" w:type="dxa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Ma se attaccasse violentemente il poeta perché, nonostante egli sia in peccato, ha potuto pensare che gli fosse stato riservato d'elevarsi fino a tal punto, legga il libro di Daniele, dove riscontrerà che per concessione divina anche a Nabucodonosor fu riservato di poter vedere alcune cose contro i peccatori, e le dimenticò.</w:t>
            </w:r>
          </w:p>
        </w:tc>
      </w:tr>
      <w:tr w:rsidR="00481C92" w:rsidRPr="00481C92" w:rsidTr="00481C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 w:val="20"/>
                <w:lang w:eastAsia="it-IT"/>
              </w:rPr>
            </w:pPr>
          </w:p>
        </w:tc>
      </w:tr>
      <w:tr w:rsidR="00481C92" w:rsidRPr="00481C92" w:rsidTr="00481C92">
        <w:trPr>
          <w:tblCellSpacing w:w="15" w:type="dxa"/>
        </w:trPr>
        <w:tc>
          <w:tcPr>
            <w:tcW w:w="300" w:type="dxa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481C92" w:rsidRPr="00481C92" w:rsidRDefault="00481C92" w:rsidP="00A81B69">
            <w:pPr>
              <w:spacing w:line="240" w:lineRule="auto"/>
              <w:ind w:left="0"/>
              <w:jc w:val="left"/>
              <w:rPr>
                <w:rFonts w:eastAsia="Times New Roman" w:cs="Times New Roman"/>
                <w:szCs w:val="24"/>
                <w:lang w:eastAsia="it-IT"/>
              </w:rPr>
            </w:pPr>
            <w:r w:rsidRPr="00481C92">
              <w:rPr>
                <w:rFonts w:eastAsia="Times New Roman" w:cs="Times New Roman"/>
                <w:szCs w:val="24"/>
                <w:lang w:eastAsia="it-IT"/>
              </w:rPr>
              <w:t xml:space="preserve">Infatti "Colui il quale fa che </w:t>
            </w:r>
            <w:proofErr w:type="spellStart"/>
            <w:r w:rsidRPr="00481C92">
              <w:rPr>
                <w:rFonts w:eastAsia="Times New Roman" w:cs="Times New Roman"/>
                <w:szCs w:val="24"/>
                <w:lang w:eastAsia="it-IT"/>
              </w:rPr>
              <w:t>levisi</w:t>
            </w:r>
            <w:proofErr w:type="spellEnd"/>
            <w:r w:rsidRPr="00481C92">
              <w:rPr>
                <w:rFonts w:eastAsia="Times New Roman" w:cs="Times New Roman"/>
                <w:szCs w:val="24"/>
                <w:lang w:eastAsia="it-IT"/>
              </w:rPr>
              <w:t xml:space="preserve"> il suo sole sopra i buoni e sopra i cattivi, e manda la pioggia pei giusti e per gl'iniqui", a volte misericordiosamente per ottenere una conversione, a volte severamente per punire una colpa, quando lo crede opportuno, o più o meno manifesta la sua gloria ai peccatori, per quanto grandi essi siano.</w:t>
            </w:r>
          </w:p>
        </w:tc>
      </w:tr>
    </w:tbl>
    <w:p w:rsidR="00481C92" w:rsidRPr="00531E74" w:rsidRDefault="00481C92" w:rsidP="00A81B69">
      <w:pPr>
        <w:spacing w:line="240" w:lineRule="auto"/>
        <w:rPr>
          <w:rFonts w:ascii="Garamond" w:hAnsi="Garamond"/>
          <w:i/>
          <w:sz w:val="28"/>
          <w:szCs w:val="28"/>
        </w:rPr>
      </w:pPr>
    </w:p>
    <w:sectPr w:rsidR="00481C92" w:rsidRPr="00531E74" w:rsidSect="00302B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283"/>
  <w:characterSpacingControl w:val="doNotCompress"/>
  <w:savePreviewPicture/>
  <w:compat/>
  <w:rsids>
    <w:rsidRoot w:val="007548D0"/>
    <w:rsid w:val="00011AD9"/>
    <w:rsid w:val="000B5DA1"/>
    <w:rsid w:val="000C0CD3"/>
    <w:rsid w:val="00156921"/>
    <w:rsid w:val="00277E12"/>
    <w:rsid w:val="00296F1C"/>
    <w:rsid w:val="002A5F35"/>
    <w:rsid w:val="00302B5D"/>
    <w:rsid w:val="0034798C"/>
    <w:rsid w:val="003B32BF"/>
    <w:rsid w:val="00481C92"/>
    <w:rsid w:val="00492588"/>
    <w:rsid w:val="00531E74"/>
    <w:rsid w:val="0054535D"/>
    <w:rsid w:val="00594F22"/>
    <w:rsid w:val="007548D0"/>
    <w:rsid w:val="007B64BF"/>
    <w:rsid w:val="00812989"/>
    <w:rsid w:val="00812C71"/>
    <w:rsid w:val="00897FED"/>
    <w:rsid w:val="008C4C13"/>
    <w:rsid w:val="009B06F8"/>
    <w:rsid w:val="00A15664"/>
    <w:rsid w:val="00A26B26"/>
    <w:rsid w:val="00A34369"/>
    <w:rsid w:val="00A65A04"/>
    <w:rsid w:val="00A81B69"/>
    <w:rsid w:val="00B63AA5"/>
    <w:rsid w:val="00B64EA8"/>
    <w:rsid w:val="00BD1A07"/>
    <w:rsid w:val="00C10404"/>
    <w:rsid w:val="00C76EF6"/>
    <w:rsid w:val="00C85001"/>
    <w:rsid w:val="00FE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lang w:val="it-IT" w:eastAsia="en-US" w:bidi="ar-SA"/>
      </w:rPr>
    </w:rPrDefault>
    <w:pPrDefault>
      <w:pPr>
        <w:spacing w:line="360" w:lineRule="auto"/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A343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UserDigita</dc:creator>
  <cp:lastModifiedBy>UserDigita</cp:lastModifiedBy>
  <cp:revision>9</cp:revision>
  <dcterms:created xsi:type="dcterms:W3CDTF">2020-12-07T06:10:00Z</dcterms:created>
  <dcterms:modified xsi:type="dcterms:W3CDTF">2020-12-07T10:24:00Z</dcterms:modified>
</cp:coreProperties>
</file>